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72D0" w14:textId="7F55BCE0" w:rsidR="000F118A" w:rsidRPr="00414167" w:rsidRDefault="000F118A" w:rsidP="00C81BBD">
      <w:pPr>
        <w:spacing w:line="280" w:lineRule="exact"/>
        <w:ind w:left="851" w:hanging="851"/>
        <w:jc w:val="center"/>
        <w:rPr>
          <w:rFonts w:ascii="Cambria" w:hAnsi="Cambria"/>
          <w:b/>
          <w:bCs/>
          <w:sz w:val="22"/>
        </w:rPr>
      </w:pPr>
      <w:r w:rsidRPr="00414167">
        <w:rPr>
          <w:rFonts w:ascii="Cambria" w:hAnsi="Cambria"/>
          <w:b/>
          <w:bCs/>
          <w:sz w:val="22"/>
        </w:rPr>
        <w:t>TÖÖVÕTULEPING</w:t>
      </w:r>
    </w:p>
    <w:p w14:paraId="4AF74C1C" w14:textId="77777777" w:rsidR="000F118A" w:rsidRPr="0060422E" w:rsidRDefault="000F118A" w:rsidP="00C81BBD">
      <w:pPr>
        <w:spacing w:line="280" w:lineRule="exact"/>
        <w:ind w:left="851" w:hanging="851"/>
        <w:rPr>
          <w:rFonts w:ascii="Cambria" w:hAnsi="Cambria"/>
          <w:sz w:val="22"/>
        </w:rPr>
      </w:pPr>
    </w:p>
    <w:p w14:paraId="0C2FB102" w14:textId="77777777" w:rsidR="000F118A" w:rsidRPr="0060422E" w:rsidRDefault="000F118A" w:rsidP="00C81BBD">
      <w:pPr>
        <w:spacing w:line="280" w:lineRule="exact"/>
        <w:ind w:left="851" w:hanging="851"/>
        <w:rPr>
          <w:rFonts w:ascii="Cambria" w:hAnsi="Cambria"/>
          <w:i/>
          <w:sz w:val="22"/>
        </w:rPr>
      </w:pPr>
      <w:r w:rsidRPr="0060422E">
        <w:rPr>
          <w:rFonts w:ascii="Cambria" w:hAnsi="Cambria"/>
          <w:i/>
          <w:sz w:val="22"/>
        </w:rPr>
        <w:t>Lepingu sõlmimise kuupäev digitaalallkirjas.</w:t>
      </w:r>
    </w:p>
    <w:p w14:paraId="1CA6543F" w14:textId="77777777" w:rsidR="000F118A" w:rsidRPr="0060422E" w:rsidRDefault="000F118A" w:rsidP="00C81BBD">
      <w:pPr>
        <w:spacing w:line="280" w:lineRule="exact"/>
        <w:ind w:left="851" w:hanging="851"/>
        <w:rPr>
          <w:rFonts w:ascii="Cambria" w:hAnsi="Cambria"/>
          <w:sz w:val="22"/>
        </w:rPr>
      </w:pPr>
    </w:p>
    <w:p w14:paraId="65B34A0B" w14:textId="11185645" w:rsidR="00F2440B" w:rsidRPr="00A86289" w:rsidRDefault="00F2440B" w:rsidP="00F2440B">
      <w:pPr>
        <w:spacing w:line="280" w:lineRule="exact"/>
        <w:rPr>
          <w:rFonts w:ascii="Cambria" w:hAnsi="Cambria"/>
          <w:sz w:val="22"/>
        </w:rPr>
      </w:pPr>
      <w:r w:rsidRPr="00A86289">
        <w:rPr>
          <w:rFonts w:ascii="Cambria" w:hAnsi="Cambria"/>
          <w:b/>
          <w:sz w:val="22"/>
        </w:rPr>
        <w:t>Saue Vallavalitsus (77000430)</w:t>
      </w:r>
      <w:r w:rsidRPr="00A86289">
        <w:rPr>
          <w:rFonts w:ascii="Cambria" w:hAnsi="Cambria"/>
          <w:bCs/>
          <w:sz w:val="22"/>
        </w:rPr>
        <w:t>,</w:t>
      </w:r>
      <w:r w:rsidRPr="00A86289">
        <w:rPr>
          <w:rFonts w:ascii="Cambria" w:hAnsi="Cambria"/>
          <w:b/>
          <w:sz w:val="22"/>
        </w:rPr>
        <w:t xml:space="preserve"> </w:t>
      </w:r>
      <w:r w:rsidRPr="00A86289">
        <w:rPr>
          <w:rFonts w:ascii="Cambria" w:hAnsi="Cambria"/>
          <w:sz w:val="22"/>
        </w:rPr>
        <w:t xml:space="preserve">edaspidi nimetatud </w:t>
      </w:r>
      <w:r w:rsidRPr="00A86289">
        <w:rPr>
          <w:rFonts w:ascii="Cambria" w:hAnsi="Cambria"/>
          <w:i/>
          <w:sz w:val="22"/>
        </w:rPr>
        <w:t>tellija</w:t>
      </w:r>
      <w:r w:rsidRPr="00A86289">
        <w:rPr>
          <w:rFonts w:ascii="Cambria" w:hAnsi="Cambria"/>
          <w:sz w:val="22"/>
        </w:rPr>
        <w:t xml:space="preserve">, keda </w:t>
      </w:r>
      <w:r w:rsidR="003A1680">
        <w:rPr>
          <w:rFonts w:ascii="Cambria" w:hAnsi="Cambria"/>
          <w:sz w:val="22"/>
        </w:rPr>
        <w:t xml:space="preserve">esindab vallavanem </w:t>
      </w:r>
      <w:r w:rsidR="00777973">
        <w:rPr>
          <w:rFonts w:ascii="Cambria" w:hAnsi="Cambria"/>
          <w:sz w:val="22"/>
        </w:rPr>
        <w:t>Andres Laisk</w:t>
      </w:r>
      <w:r w:rsidRPr="00A86289">
        <w:rPr>
          <w:rFonts w:ascii="Cambria" w:hAnsi="Cambria"/>
          <w:sz w:val="22"/>
        </w:rPr>
        <w:t>, ja</w:t>
      </w:r>
    </w:p>
    <w:p w14:paraId="2A2C838E" w14:textId="77777777" w:rsidR="00F2440B" w:rsidRPr="00A86289" w:rsidRDefault="00F2440B" w:rsidP="00F2440B">
      <w:pPr>
        <w:spacing w:line="280" w:lineRule="exact"/>
        <w:rPr>
          <w:rFonts w:ascii="Cambria" w:hAnsi="Cambria"/>
          <w:sz w:val="22"/>
        </w:rPr>
      </w:pPr>
    </w:p>
    <w:p w14:paraId="08BFA639" w14:textId="669B2C66" w:rsidR="00F2440B" w:rsidRPr="00A86289" w:rsidRDefault="00777973" w:rsidP="00F2440B">
      <w:pPr>
        <w:spacing w:line="280" w:lineRule="exact"/>
        <w:rPr>
          <w:rFonts w:ascii="Cambria" w:hAnsi="Cambria"/>
          <w:sz w:val="22"/>
        </w:rPr>
      </w:pPr>
      <w:r>
        <w:rPr>
          <w:rFonts w:ascii="Cambria" w:hAnsi="Cambria"/>
          <w:b/>
          <w:sz w:val="22"/>
        </w:rPr>
        <w:t>………………</w:t>
      </w:r>
      <w:r w:rsidR="00414167">
        <w:rPr>
          <w:rFonts w:ascii="Cambria" w:hAnsi="Cambria"/>
          <w:b/>
          <w:sz w:val="22"/>
        </w:rPr>
        <w:t xml:space="preserve"> (</w:t>
      </w:r>
      <w:r>
        <w:rPr>
          <w:rFonts w:ascii="Cambria" w:hAnsi="Cambria"/>
          <w:b/>
          <w:sz w:val="22"/>
        </w:rPr>
        <w:t>……………</w:t>
      </w:r>
      <w:r w:rsidR="00414167">
        <w:rPr>
          <w:rFonts w:ascii="Cambria" w:hAnsi="Cambria"/>
          <w:b/>
          <w:sz w:val="22"/>
        </w:rPr>
        <w:t>)</w:t>
      </w:r>
      <w:r w:rsidR="00F2440B" w:rsidRPr="00A86289">
        <w:rPr>
          <w:rFonts w:ascii="Cambria" w:hAnsi="Cambria"/>
          <w:bCs/>
          <w:sz w:val="22"/>
        </w:rPr>
        <w:t>,</w:t>
      </w:r>
      <w:r w:rsidR="00F2440B" w:rsidRPr="00A86289">
        <w:rPr>
          <w:rFonts w:ascii="Cambria" w:hAnsi="Cambria"/>
          <w:b/>
          <w:sz w:val="22"/>
        </w:rPr>
        <w:t xml:space="preserve"> </w:t>
      </w:r>
      <w:r w:rsidR="00F2440B" w:rsidRPr="00A86289">
        <w:rPr>
          <w:rFonts w:ascii="Cambria" w:hAnsi="Cambria"/>
          <w:sz w:val="22"/>
        </w:rPr>
        <w:t xml:space="preserve">edaspidi nimetatud </w:t>
      </w:r>
      <w:r w:rsidR="00F2440B" w:rsidRPr="00A86289">
        <w:rPr>
          <w:rFonts w:ascii="Cambria" w:hAnsi="Cambria"/>
          <w:i/>
          <w:sz w:val="22"/>
        </w:rPr>
        <w:t>töövõtja</w:t>
      </w:r>
      <w:r w:rsidR="00F2440B" w:rsidRPr="00A86289">
        <w:rPr>
          <w:rFonts w:ascii="Cambria" w:hAnsi="Cambria"/>
          <w:sz w:val="22"/>
        </w:rPr>
        <w:t xml:space="preserve">, keda </w:t>
      </w:r>
      <w:r w:rsidR="000E3390">
        <w:rPr>
          <w:rFonts w:ascii="Cambria" w:hAnsi="Cambria"/>
          <w:sz w:val="22"/>
        </w:rPr>
        <w:t>põhikirja</w:t>
      </w:r>
      <w:r w:rsidR="00F2440B" w:rsidRPr="00A86289">
        <w:rPr>
          <w:rFonts w:ascii="Cambria" w:hAnsi="Cambria"/>
          <w:sz w:val="22"/>
        </w:rPr>
        <w:t xml:space="preserve"> alusel esindab </w:t>
      </w:r>
      <w:r>
        <w:rPr>
          <w:rFonts w:ascii="Cambria" w:hAnsi="Cambria"/>
          <w:sz w:val="22"/>
        </w:rPr>
        <w:t>…………..</w:t>
      </w:r>
      <w:r w:rsidR="00F2440B" w:rsidRPr="00A86289">
        <w:rPr>
          <w:rFonts w:ascii="Cambria" w:hAnsi="Cambria"/>
          <w:sz w:val="22"/>
        </w:rPr>
        <w:t>,</w:t>
      </w:r>
    </w:p>
    <w:p w14:paraId="3B587EB2" w14:textId="77777777" w:rsidR="00F2440B" w:rsidRPr="00A86289" w:rsidRDefault="00F2440B" w:rsidP="00F2440B">
      <w:pPr>
        <w:spacing w:line="280" w:lineRule="exact"/>
        <w:rPr>
          <w:rFonts w:ascii="Cambria" w:hAnsi="Cambria"/>
          <w:sz w:val="22"/>
        </w:rPr>
      </w:pPr>
    </w:p>
    <w:p w14:paraId="4D015006" w14:textId="77777777" w:rsidR="00F2440B" w:rsidRDefault="00F2440B" w:rsidP="00F2440B">
      <w:pPr>
        <w:spacing w:line="280" w:lineRule="exact"/>
        <w:rPr>
          <w:rFonts w:ascii="Cambria" w:hAnsi="Cambria"/>
          <w:sz w:val="22"/>
        </w:rPr>
      </w:pPr>
      <w:r w:rsidRPr="00A86289">
        <w:rPr>
          <w:rFonts w:ascii="Cambria" w:hAnsi="Cambria"/>
          <w:sz w:val="22"/>
        </w:rPr>
        <w:t xml:space="preserve">edaspidi koos nimetatud </w:t>
      </w:r>
      <w:r w:rsidRPr="00A86289">
        <w:rPr>
          <w:rFonts w:ascii="Cambria" w:hAnsi="Cambria"/>
          <w:i/>
          <w:iCs/>
          <w:sz w:val="22"/>
        </w:rPr>
        <w:t>pooled</w:t>
      </w:r>
      <w:r w:rsidRPr="00A86289">
        <w:rPr>
          <w:rFonts w:ascii="Cambria" w:hAnsi="Cambria"/>
          <w:sz w:val="22"/>
        </w:rPr>
        <w:t xml:space="preserve"> või eraldi </w:t>
      </w:r>
      <w:r w:rsidRPr="00A86289">
        <w:rPr>
          <w:rFonts w:ascii="Cambria" w:hAnsi="Cambria"/>
          <w:i/>
          <w:iCs/>
          <w:sz w:val="22"/>
        </w:rPr>
        <w:t>pool</w:t>
      </w:r>
      <w:r w:rsidRPr="00A86289">
        <w:rPr>
          <w:rFonts w:ascii="Cambria" w:hAnsi="Cambria"/>
          <w:sz w:val="22"/>
        </w:rPr>
        <w:t xml:space="preserve">, sõlmisid töövõtulepingu (edaspidi </w:t>
      </w:r>
      <w:r w:rsidRPr="00A86289">
        <w:rPr>
          <w:rFonts w:ascii="Cambria" w:hAnsi="Cambria"/>
          <w:i/>
          <w:sz w:val="22"/>
        </w:rPr>
        <w:t>leping</w:t>
      </w:r>
      <w:r w:rsidRPr="00A86289">
        <w:rPr>
          <w:rFonts w:ascii="Cambria" w:hAnsi="Cambria"/>
          <w:sz w:val="22"/>
        </w:rPr>
        <w:t>) alljärgnevas:</w:t>
      </w:r>
    </w:p>
    <w:p w14:paraId="58F5931F" w14:textId="77777777" w:rsidR="000F118A" w:rsidRPr="0060422E" w:rsidRDefault="000F118A" w:rsidP="00C81BBD">
      <w:pPr>
        <w:spacing w:line="280" w:lineRule="exact"/>
        <w:ind w:left="851" w:hanging="851"/>
        <w:rPr>
          <w:rFonts w:ascii="Cambria" w:hAnsi="Cambria"/>
          <w:sz w:val="22"/>
        </w:rPr>
      </w:pPr>
    </w:p>
    <w:p w14:paraId="6019FBC1" w14:textId="6539B22E" w:rsidR="00DE565C" w:rsidRPr="0060422E" w:rsidRDefault="00DE565C" w:rsidP="00414167">
      <w:pPr>
        <w:pStyle w:val="Loendilik"/>
        <w:numPr>
          <w:ilvl w:val="0"/>
          <w:numId w:val="1"/>
        </w:numPr>
        <w:spacing w:line="280" w:lineRule="exact"/>
        <w:ind w:left="851" w:hanging="851"/>
        <w:rPr>
          <w:rFonts w:ascii="Cambria" w:hAnsi="Cambria"/>
          <w:b/>
          <w:sz w:val="22"/>
        </w:rPr>
      </w:pPr>
      <w:r w:rsidRPr="0060422E">
        <w:rPr>
          <w:rFonts w:ascii="Cambria" w:hAnsi="Cambria"/>
          <w:b/>
          <w:sz w:val="22"/>
        </w:rPr>
        <w:t>ÜLD</w:t>
      </w:r>
      <w:r w:rsidR="000D08FB">
        <w:rPr>
          <w:rFonts w:ascii="Cambria" w:hAnsi="Cambria"/>
          <w:b/>
          <w:sz w:val="22"/>
        </w:rPr>
        <w:t>I</w:t>
      </w:r>
      <w:r w:rsidR="006B45AB">
        <w:rPr>
          <w:rFonts w:ascii="Cambria" w:hAnsi="Cambria"/>
          <w:b/>
          <w:sz w:val="22"/>
        </w:rPr>
        <w:t>SED TINGIMUSED</w:t>
      </w:r>
    </w:p>
    <w:p w14:paraId="5FDC16BE" w14:textId="45A2568F" w:rsidR="00DE565C" w:rsidRPr="0060422E" w:rsidRDefault="00DE565C"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 xml:space="preserve">Leping on sõlmitud </w:t>
      </w:r>
      <w:r w:rsidR="008F6F8D">
        <w:rPr>
          <w:rFonts w:ascii="Cambria" w:hAnsi="Cambria"/>
          <w:sz w:val="22"/>
        </w:rPr>
        <w:t xml:space="preserve">alla </w:t>
      </w:r>
      <w:r w:rsidR="00765E99">
        <w:rPr>
          <w:rFonts w:ascii="Cambria" w:hAnsi="Cambria"/>
          <w:sz w:val="22"/>
        </w:rPr>
        <w:t>liht</w:t>
      </w:r>
      <w:r w:rsidR="00146017">
        <w:rPr>
          <w:rFonts w:ascii="Cambria" w:hAnsi="Cambria"/>
          <w:sz w:val="22"/>
        </w:rPr>
        <w:t>h</w:t>
      </w:r>
      <w:r w:rsidR="0039517F">
        <w:rPr>
          <w:rFonts w:ascii="Cambria" w:hAnsi="Cambria"/>
          <w:sz w:val="22"/>
        </w:rPr>
        <w:t>a</w:t>
      </w:r>
      <w:r w:rsidR="00146017">
        <w:rPr>
          <w:rFonts w:ascii="Cambria" w:hAnsi="Cambria"/>
          <w:sz w:val="22"/>
        </w:rPr>
        <w:t>nke</w:t>
      </w:r>
      <w:r w:rsidR="008F6F8D">
        <w:rPr>
          <w:rFonts w:ascii="Cambria" w:hAnsi="Cambria"/>
          <w:sz w:val="22"/>
        </w:rPr>
        <w:t xml:space="preserve"> piirmäära jääv hanke</w:t>
      </w:r>
      <w:r w:rsidRPr="0060422E">
        <w:rPr>
          <w:rFonts w:ascii="Cambria" w:hAnsi="Cambria"/>
          <w:sz w:val="22"/>
        </w:rPr>
        <w:t>menetlusega „</w:t>
      </w:r>
      <w:r w:rsidR="00777973" w:rsidRPr="00777973">
        <w:rPr>
          <w:rFonts w:ascii="Cambria" w:hAnsi="Cambria"/>
          <w:sz w:val="22"/>
        </w:rPr>
        <w:t>Peenra 1 kinnistul tenniseväljaku rekonstrueerimine</w:t>
      </w:r>
      <w:r w:rsidRPr="0060422E">
        <w:rPr>
          <w:rFonts w:ascii="Cambria" w:hAnsi="Cambria"/>
          <w:sz w:val="22"/>
        </w:rPr>
        <w:t xml:space="preserve">“ (edaspidi </w:t>
      </w:r>
      <w:r w:rsidRPr="0060422E">
        <w:rPr>
          <w:rFonts w:ascii="Cambria" w:hAnsi="Cambria"/>
          <w:i/>
          <w:sz w:val="22"/>
        </w:rPr>
        <w:t>hange</w:t>
      </w:r>
      <w:r w:rsidRPr="0060422E">
        <w:rPr>
          <w:rFonts w:ascii="Cambria" w:hAnsi="Cambria"/>
          <w:sz w:val="22"/>
        </w:rPr>
        <w:t>) tulemusena</w:t>
      </w:r>
      <w:r w:rsidR="00F078A5" w:rsidRPr="0060422E">
        <w:rPr>
          <w:rFonts w:ascii="Cambria" w:hAnsi="Cambria"/>
          <w:sz w:val="22"/>
        </w:rPr>
        <w:t xml:space="preserve">, mille materjalid on kättesaadavad </w:t>
      </w:r>
      <w:r w:rsidR="00111ECF">
        <w:rPr>
          <w:rFonts w:ascii="Cambria" w:hAnsi="Cambria"/>
          <w:sz w:val="22"/>
        </w:rPr>
        <w:t>Saue valla lehel</w:t>
      </w:r>
      <w:r w:rsidR="00254AA9">
        <w:rPr>
          <w:rFonts w:ascii="Cambria" w:hAnsi="Cambria"/>
          <w:sz w:val="22"/>
        </w:rPr>
        <w:t xml:space="preserve"> </w:t>
      </w:r>
      <w:hyperlink r:id="rId11" w:history="1">
        <w:r w:rsidR="00DB0C6E" w:rsidRPr="002110D1">
          <w:rPr>
            <w:rStyle w:val="Hperlink"/>
          </w:rPr>
          <w:t>https://sauevaldee-my.sharepoint.com/:f:/g/personal/indrek_pikk_sauevald_ee/Ei2BvEeDKvBCocch1BYDNg4B_q8V0PG101CGuujsEJqrzw?e=HnBCDr</w:t>
        </w:r>
      </w:hyperlink>
      <w:r w:rsidR="00DB0C6E">
        <w:t xml:space="preserve"> </w:t>
      </w:r>
    </w:p>
    <w:p w14:paraId="619D23D0" w14:textId="77777777" w:rsidR="00254AA9" w:rsidRPr="0060422E" w:rsidRDefault="00254AA9"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Töövõtja suhtleb tellija esindajatega eesti keeles. Kõik lepinguga seotud dokumendid vormistatakse eesti keeles.</w:t>
      </w:r>
    </w:p>
    <w:p w14:paraId="19616BFD" w14:textId="40286D79" w:rsidR="00DE565C" w:rsidRPr="0060422E" w:rsidRDefault="00DE565C"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 xml:space="preserve">Pooled juhinduvad </w:t>
      </w:r>
      <w:r w:rsidR="00F078A5" w:rsidRPr="0060422E">
        <w:rPr>
          <w:rFonts w:ascii="Cambria" w:hAnsi="Cambria"/>
          <w:sz w:val="22"/>
        </w:rPr>
        <w:t>l</w:t>
      </w:r>
      <w:r w:rsidRPr="0060422E">
        <w:rPr>
          <w:rFonts w:ascii="Cambria" w:hAnsi="Cambria"/>
          <w:sz w:val="22"/>
        </w:rPr>
        <w:t xml:space="preserve">epingu täitmisel </w:t>
      </w:r>
      <w:r w:rsidR="00F078A5" w:rsidRPr="0060422E">
        <w:rPr>
          <w:rFonts w:ascii="Cambria" w:hAnsi="Cambria"/>
          <w:sz w:val="22"/>
        </w:rPr>
        <w:t>lisaks l</w:t>
      </w:r>
      <w:r w:rsidRPr="0060422E">
        <w:rPr>
          <w:rFonts w:ascii="Cambria" w:hAnsi="Cambria"/>
          <w:sz w:val="22"/>
        </w:rPr>
        <w:t>epingule ja selle lisadele ka Eesti Vabariigis kehtivatest õigusaktidest, eeskirjadest, standarditest ning vajadusel muudest vastava valdkonna tehnilistest dokumentidest.</w:t>
      </w:r>
    </w:p>
    <w:p w14:paraId="034EBF2D" w14:textId="377B695B" w:rsidR="00CA4F30" w:rsidRPr="00CA4F30" w:rsidRDefault="00CA4F30" w:rsidP="00414167">
      <w:pPr>
        <w:pStyle w:val="Loendilik"/>
        <w:numPr>
          <w:ilvl w:val="1"/>
          <w:numId w:val="1"/>
        </w:numPr>
        <w:ind w:left="851" w:hanging="851"/>
        <w:rPr>
          <w:rFonts w:ascii="Cambria" w:hAnsi="Cambria"/>
          <w:sz w:val="22"/>
        </w:rPr>
      </w:pPr>
      <w:r w:rsidRPr="00CA4F30">
        <w:rPr>
          <w:rFonts w:ascii="Cambria" w:hAnsi="Cambria"/>
          <w:sz w:val="22"/>
        </w:rPr>
        <w:t>Lepingus toodud mõisted ja pealkirjad on mõeldud lepingu sisu edasiandmiseks. Vastuolu korral mõiste või pealkirja ja sisu vahel lähtutakse sisust. Vastavalt kontekstile viitavad lepingus ainsuses toodud sõnad ka mitmusele ja vastupidi.</w:t>
      </w:r>
    </w:p>
    <w:p w14:paraId="64B719B6" w14:textId="1425E212" w:rsidR="005C35BD" w:rsidRPr="0060422E" w:rsidRDefault="005C35BD" w:rsidP="00414167">
      <w:pPr>
        <w:numPr>
          <w:ilvl w:val="1"/>
          <w:numId w:val="1"/>
        </w:numPr>
        <w:spacing w:line="280" w:lineRule="exact"/>
        <w:ind w:left="851" w:hanging="851"/>
        <w:rPr>
          <w:rFonts w:ascii="Cambria" w:hAnsi="Cambria"/>
          <w:sz w:val="22"/>
        </w:rPr>
      </w:pPr>
      <w:r w:rsidRPr="0060422E">
        <w:rPr>
          <w:rFonts w:ascii="Cambria" w:hAnsi="Cambria"/>
          <w:sz w:val="22"/>
        </w:rPr>
        <w:t>Käesolev lepingu dokument ei ole konfidentsiaalne ning kuulub avalikustamisel</w:t>
      </w:r>
      <w:r w:rsidR="00F62E05" w:rsidRPr="0060422E">
        <w:rPr>
          <w:rFonts w:ascii="Cambria" w:hAnsi="Cambria"/>
          <w:sz w:val="22"/>
        </w:rPr>
        <w:t xml:space="preserve">e avaliku teabe seaduse alusel, kuna </w:t>
      </w:r>
      <w:r w:rsidRPr="0060422E">
        <w:rPr>
          <w:rFonts w:ascii="Cambria" w:hAnsi="Cambria"/>
          <w:sz w:val="22"/>
        </w:rPr>
        <w:t xml:space="preserve">teave on loodud avalikke ülesandeid </w:t>
      </w:r>
      <w:r w:rsidR="00F62E05" w:rsidRPr="0060422E">
        <w:rPr>
          <w:rFonts w:ascii="Cambria" w:hAnsi="Cambria"/>
          <w:sz w:val="22"/>
        </w:rPr>
        <w:t>täites</w:t>
      </w:r>
      <w:r w:rsidRPr="0060422E">
        <w:rPr>
          <w:rFonts w:ascii="Cambria" w:hAnsi="Cambria"/>
          <w:sz w:val="22"/>
        </w:rPr>
        <w:t>. Ülejäänud lepingu dokumentides sisalduv informatsioon on konfidentsiaalne ja pooled kohustuvad seda kolmandatele isikutele mitte avalikustama</w:t>
      </w:r>
      <w:r w:rsidR="00696C21" w:rsidRPr="0060422E">
        <w:rPr>
          <w:rFonts w:ascii="Cambria" w:hAnsi="Cambria"/>
          <w:sz w:val="22"/>
        </w:rPr>
        <w:t>, kui lepingu pool on teistele p</w:t>
      </w:r>
      <w:r w:rsidRPr="0060422E">
        <w:rPr>
          <w:rFonts w:ascii="Cambria" w:hAnsi="Cambria"/>
          <w:sz w:val="22"/>
        </w:rPr>
        <w:t xml:space="preserve">ooltele sellest kirjalikult teada andnud (nt riigihangete seaduse alusel märgib pakkuja milline osa pakkumusest on ärisaladus) ning tegemist on teabega, mis tuleb tunnistada asutusesiseseks kasutamiseks avaliku teabe seaduse alusel (ärisaladus, isikuandmed, turvaandmed vms). </w:t>
      </w:r>
    </w:p>
    <w:p w14:paraId="47A6B9BC" w14:textId="16552681" w:rsidR="00DE565C" w:rsidRPr="0060422E" w:rsidRDefault="00DE565C"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 xml:space="preserve">Leping on koostatud elektrooniliselt ja allkirjastatud digitaalselt. Lepingu mõlemale </w:t>
      </w:r>
      <w:r w:rsidR="00F078A5" w:rsidRPr="0060422E">
        <w:rPr>
          <w:rFonts w:ascii="Cambria" w:hAnsi="Cambria"/>
          <w:sz w:val="22"/>
        </w:rPr>
        <w:t>poolele jääb mõlema p</w:t>
      </w:r>
      <w:r w:rsidRPr="0060422E">
        <w:rPr>
          <w:rFonts w:ascii="Cambria" w:hAnsi="Cambria"/>
          <w:sz w:val="22"/>
        </w:rPr>
        <w:t>oole digitaalse allkirjaga lepingu fail.</w:t>
      </w:r>
    </w:p>
    <w:p w14:paraId="55BE0108" w14:textId="59F33E48" w:rsidR="00DE565C" w:rsidRPr="0060422E" w:rsidRDefault="00DE565C" w:rsidP="00414167">
      <w:pPr>
        <w:spacing w:line="280" w:lineRule="exact"/>
        <w:ind w:left="851" w:hanging="851"/>
        <w:rPr>
          <w:rFonts w:ascii="Cambria" w:hAnsi="Cambria"/>
          <w:sz w:val="22"/>
        </w:rPr>
      </w:pPr>
    </w:p>
    <w:p w14:paraId="40A42C62" w14:textId="58FAF694" w:rsidR="00F078A5" w:rsidRPr="0060422E" w:rsidRDefault="00F078A5" w:rsidP="00414167">
      <w:pPr>
        <w:pStyle w:val="Loendilik"/>
        <w:numPr>
          <w:ilvl w:val="0"/>
          <w:numId w:val="1"/>
        </w:numPr>
        <w:spacing w:line="280" w:lineRule="exact"/>
        <w:ind w:left="851" w:hanging="851"/>
        <w:rPr>
          <w:rFonts w:ascii="Cambria" w:hAnsi="Cambria"/>
          <w:b/>
          <w:sz w:val="22"/>
        </w:rPr>
      </w:pPr>
      <w:r w:rsidRPr="0060422E">
        <w:rPr>
          <w:rFonts w:ascii="Cambria" w:hAnsi="Cambria"/>
          <w:b/>
          <w:sz w:val="22"/>
        </w:rPr>
        <w:t>LEPINGU DOKUMENDID</w:t>
      </w:r>
    </w:p>
    <w:p w14:paraId="36D4F2FB" w14:textId="77777777" w:rsidR="005869F0" w:rsidRPr="0060422E" w:rsidRDefault="005869F0"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Lepingul on selle sõlmimise hetkel järgmised lisad:</w:t>
      </w:r>
    </w:p>
    <w:p w14:paraId="67E3097C" w14:textId="08B71B60" w:rsidR="005869F0" w:rsidRPr="0060422E" w:rsidRDefault="00F62E05" w:rsidP="00414167">
      <w:pPr>
        <w:pStyle w:val="Loendilik"/>
        <w:numPr>
          <w:ilvl w:val="2"/>
          <w:numId w:val="1"/>
        </w:numPr>
        <w:spacing w:line="280" w:lineRule="exact"/>
        <w:ind w:left="851" w:hanging="851"/>
        <w:rPr>
          <w:rFonts w:ascii="Cambria" w:hAnsi="Cambria"/>
          <w:sz w:val="22"/>
        </w:rPr>
      </w:pPr>
      <w:r w:rsidRPr="0060422E">
        <w:rPr>
          <w:rFonts w:ascii="Cambria" w:hAnsi="Cambria"/>
          <w:sz w:val="22"/>
        </w:rPr>
        <w:t>Lisa 1 –  Tehniline kirjeldus</w:t>
      </w:r>
      <w:r w:rsidR="0042384C" w:rsidRPr="0060422E">
        <w:rPr>
          <w:rFonts w:ascii="Cambria" w:hAnsi="Cambria"/>
          <w:sz w:val="22"/>
        </w:rPr>
        <w:t xml:space="preserve"> (sh </w:t>
      </w:r>
      <w:r w:rsidR="003649E6">
        <w:rPr>
          <w:rFonts w:ascii="Cambria" w:hAnsi="Cambria"/>
          <w:sz w:val="22"/>
        </w:rPr>
        <w:t>ehitusprojektid</w:t>
      </w:r>
      <w:r w:rsidR="0042384C" w:rsidRPr="0060422E">
        <w:rPr>
          <w:rFonts w:ascii="Cambria" w:hAnsi="Cambria"/>
          <w:sz w:val="22"/>
        </w:rPr>
        <w:t xml:space="preserve">) </w:t>
      </w:r>
      <w:r w:rsidRPr="0060422E">
        <w:rPr>
          <w:rFonts w:ascii="Cambria" w:hAnsi="Cambria"/>
          <w:sz w:val="22"/>
        </w:rPr>
        <w:t>;</w:t>
      </w:r>
    </w:p>
    <w:p w14:paraId="0AD6E376" w14:textId="057B2569" w:rsidR="005869F0" w:rsidRPr="0060422E" w:rsidRDefault="005869F0" w:rsidP="00414167">
      <w:pPr>
        <w:pStyle w:val="Loendilik"/>
        <w:numPr>
          <w:ilvl w:val="2"/>
          <w:numId w:val="1"/>
        </w:numPr>
        <w:spacing w:line="280" w:lineRule="exact"/>
        <w:ind w:left="851" w:hanging="851"/>
        <w:rPr>
          <w:rFonts w:ascii="Cambria" w:hAnsi="Cambria"/>
          <w:sz w:val="22"/>
        </w:rPr>
      </w:pPr>
      <w:r w:rsidRPr="0060422E">
        <w:rPr>
          <w:rFonts w:ascii="Cambria" w:hAnsi="Cambria"/>
          <w:sz w:val="22"/>
        </w:rPr>
        <w:t xml:space="preserve">Lisa </w:t>
      </w:r>
      <w:r w:rsidR="000D74A3">
        <w:rPr>
          <w:rFonts w:ascii="Cambria" w:hAnsi="Cambria"/>
          <w:sz w:val="22"/>
        </w:rPr>
        <w:t>2</w:t>
      </w:r>
      <w:r w:rsidRPr="0060422E">
        <w:rPr>
          <w:rFonts w:ascii="Cambria" w:hAnsi="Cambria"/>
          <w:sz w:val="22"/>
        </w:rPr>
        <w:t xml:space="preserve"> –</w:t>
      </w:r>
      <w:r w:rsidR="00220BD7">
        <w:rPr>
          <w:rFonts w:ascii="Cambria" w:hAnsi="Cambria"/>
          <w:sz w:val="22"/>
        </w:rPr>
        <w:t xml:space="preserve"> T</w:t>
      </w:r>
      <w:r w:rsidRPr="0060422E">
        <w:rPr>
          <w:rFonts w:ascii="Cambria" w:hAnsi="Cambria"/>
          <w:sz w:val="22"/>
        </w:rPr>
        <w:t>öömahtude koondtabel ühikhindadega;</w:t>
      </w:r>
    </w:p>
    <w:p w14:paraId="70E0DC56" w14:textId="49541FD7" w:rsidR="005869F0" w:rsidRDefault="005869F0" w:rsidP="00414167">
      <w:pPr>
        <w:pStyle w:val="Loendilik"/>
        <w:numPr>
          <w:ilvl w:val="2"/>
          <w:numId w:val="1"/>
        </w:numPr>
        <w:spacing w:line="280" w:lineRule="exact"/>
        <w:ind w:left="851" w:hanging="851"/>
        <w:rPr>
          <w:rFonts w:ascii="Cambria" w:hAnsi="Cambria"/>
          <w:sz w:val="22"/>
        </w:rPr>
      </w:pPr>
      <w:r w:rsidRPr="0060422E">
        <w:rPr>
          <w:rFonts w:ascii="Cambria" w:hAnsi="Cambria"/>
          <w:sz w:val="22"/>
        </w:rPr>
        <w:t xml:space="preserve">Lisa </w:t>
      </w:r>
      <w:r w:rsidR="00220BD7">
        <w:rPr>
          <w:rFonts w:ascii="Cambria" w:hAnsi="Cambria"/>
          <w:sz w:val="22"/>
        </w:rPr>
        <w:t>3</w:t>
      </w:r>
      <w:r w:rsidRPr="0060422E">
        <w:rPr>
          <w:rFonts w:ascii="Cambria" w:hAnsi="Cambria"/>
          <w:sz w:val="22"/>
        </w:rPr>
        <w:t xml:space="preserve"> – Leppetrahvi määramise akt</w:t>
      </w:r>
      <w:r w:rsidR="00220BD7">
        <w:rPr>
          <w:rFonts w:ascii="Cambria" w:hAnsi="Cambria"/>
          <w:sz w:val="22"/>
        </w:rPr>
        <w:t>i vorm</w:t>
      </w:r>
      <w:r w:rsidR="00AC461F">
        <w:rPr>
          <w:rFonts w:ascii="Cambria" w:hAnsi="Cambria"/>
          <w:sz w:val="22"/>
        </w:rPr>
        <w:t>.</w:t>
      </w:r>
    </w:p>
    <w:p w14:paraId="18752C8D" w14:textId="77777777" w:rsidR="009A2E8D" w:rsidRPr="00DB1C6B" w:rsidRDefault="009A2E8D" w:rsidP="00414167">
      <w:pPr>
        <w:pStyle w:val="Loendilik"/>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t xml:space="preserve">Lepingu dokumentideks on järgmised dokumendid, mis on esitatud prioriteetsuse järjekorras, alustades kõige tähtsamast, st vastuolude korral alltoodud dokumentide vahel lähtutakse prioriteetsemas dokumendis sätestatust: </w:t>
      </w:r>
    </w:p>
    <w:p w14:paraId="623ACCF3" w14:textId="77777777" w:rsidR="009A2E8D" w:rsidRPr="00DB1C6B" w:rsidRDefault="009A2E8D" w:rsidP="00414167">
      <w:pPr>
        <w:pStyle w:val="Loendilik"/>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 xml:space="preserve">lepingu muudatused, mis on allkirjastatud pärast lepingu sõlmimist. </w:t>
      </w:r>
    </w:p>
    <w:p w14:paraId="04D57B2B" w14:textId="77777777" w:rsidR="009A2E8D" w:rsidRPr="00DB1C6B" w:rsidRDefault="009A2E8D" w:rsidP="00414167">
      <w:pPr>
        <w:pStyle w:val="Loendilik"/>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lisaks 1 olev tehniline kirjeldus</w:t>
      </w:r>
      <w:r>
        <w:rPr>
          <w:rFonts w:ascii="Cambria" w:hAnsi="Cambria" w:cstheme="minorHAnsi"/>
          <w:sz w:val="22"/>
        </w:rPr>
        <w:t xml:space="preserve"> koos lisadega</w:t>
      </w:r>
      <w:r w:rsidRPr="00DB1C6B">
        <w:rPr>
          <w:rFonts w:ascii="Cambria" w:hAnsi="Cambria" w:cstheme="minorHAnsi"/>
          <w:sz w:val="22"/>
        </w:rPr>
        <w:t>;</w:t>
      </w:r>
    </w:p>
    <w:p w14:paraId="0CE2E1E3" w14:textId="5318B6B4" w:rsidR="009A2E8D" w:rsidRPr="00DB1C6B" w:rsidRDefault="009A2E8D" w:rsidP="00414167">
      <w:pPr>
        <w:pStyle w:val="Loendilik"/>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käesolev lepingu tekst ja lisa 3;</w:t>
      </w:r>
    </w:p>
    <w:p w14:paraId="77007CF4" w14:textId="77777777" w:rsidR="009A2E8D" w:rsidRPr="00DB1C6B" w:rsidRDefault="009A2E8D" w:rsidP="00414167">
      <w:pPr>
        <w:pStyle w:val="Loendilik"/>
        <w:numPr>
          <w:ilvl w:val="2"/>
          <w:numId w:val="1"/>
        </w:numPr>
        <w:spacing w:after="200" w:line="280" w:lineRule="exact"/>
        <w:ind w:left="851" w:hanging="851"/>
        <w:rPr>
          <w:rFonts w:ascii="Cambria" w:hAnsi="Cambria" w:cstheme="minorHAnsi"/>
          <w:sz w:val="22"/>
        </w:rPr>
      </w:pPr>
      <w:r w:rsidRPr="00DB1C6B">
        <w:rPr>
          <w:rFonts w:ascii="Cambria" w:hAnsi="Cambria" w:cstheme="minorHAnsi"/>
          <w:sz w:val="22"/>
        </w:rPr>
        <w:t>lisaks 2 olev pakkumuse töömahtude koondtabel ühikhindadega.</w:t>
      </w:r>
    </w:p>
    <w:p w14:paraId="68C6A562" w14:textId="77777777" w:rsidR="009A2E8D" w:rsidRPr="00DB1C6B" w:rsidRDefault="009A2E8D" w:rsidP="00414167">
      <w:pPr>
        <w:pStyle w:val="Loendilik"/>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t xml:space="preserve">Lepingu dokumentide vastuolude korral lähtutakse hilisemast dokumendist. Lepingu allkirjastamise hetkel olemasolevaid lepingu dokumente loetakse samaaegseteks. </w:t>
      </w:r>
    </w:p>
    <w:p w14:paraId="27C38D79" w14:textId="77777777" w:rsidR="009A2E8D" w:rsidRPr="00DB1C6B" w:rsidRDefault="009A2E8D" w:rsidP="00414167">
      <w:pPr>
        <w:pStyle w:val="Loendilik"/>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t>Poolte poolt pärast lepingu sõlmimist koostatud ja allkirjastatud lepingu muudatused asuvad tähtsuse järjekorras sellest dokumendist eespool, mida lepingu muudatusega muudeti.</w:t>
      </w:r>
    </w:p>
    <w:p w14:paraId="1A8F526B" w14:textId="00AD3075" w:rsidR="005869F0" w:rsidRDefault="009A2E8D" w:rsidP="00414167">
      <w:pPr>
        <w:pStyle w:val="Loendilik"/>
        <w:numPr>
          <w:ilvl w:val="1"/>
          <w:numId w:val="1"/>
        </w:numPr>
        <w:spacing w:after="200" w:line="280" w:lineRule="exact"/>
        <w:ind w:left="851" w:hanging="851"/>
        <w:rPr>
          <w:rFonts w:ascii="Cambria" w:hAnsi="Cambria" w:cstheme="minorHAnsi"/>
          <w:sz w:val="22"/>
        </w:rPr>
      </w:pPr>
      <w:r w:rsidRPr="00DB1C6B">
        <w:rPr>
          <w:rFonts w:ascii="Cambria" w:hAnsi="Cambria" w:cstheme="minorHAnsi"/>
          <w:sz w:val="22"/>
        </w:rPr>
        <w:lastRenderedPageBreak/>
        <w:t xml:space="preserve">Lepingu dokumentide tõlgendamisel lähtutakse lisaks eeltoodule ka </w:t>
      </w:r>
      <w:r w:rsidR="007E0CAF">
        <w:rPr>
          <w:rFonts w:ascii="Cambria" w:hAnsi="Cambria" w:cstheme="minorHAnsi"/>
          <w:sz w:val="22"/>
        </w:rPr>
        <w:t>riigi</w:t>
      </w:r>
      <w:r w:rsidRPr="00DB1C6B">
        <w:rPr>
          <w:rFonts w:ascii="Cambria" w:hAnsi="Cambria" w:cstheme="minorHAnsi"/>
          <w:sz w:val="22"/>
        </w:rPr>
        <w:t xml:space="preserve">hanke alusdokumentides sätestatust, </w:t>
      </w:r>
      <w:r w:rsidR="007E0CAF">
        <w:rPr>
          <w:rFonts w:ascii="Cambria" w:hAnsi="Cambria" w:cstheme="minorHAnsi"/>
          <w:sz w:val="22"/>
        </w:rPr>
        <w:t>riigi</w:t>
      </w:r>
      <w:r>
        <w:rPr>
          <w:rFonts w:ascii="Cambria" w:hAnsi="Cambria" w:cstheme="minorHAnsi"/>
          <w:sz w:val="22"/>
        </w:rPr>
        <w:t xml:space="preserve">hankel </w:t>
      </w:r>
      <w:r w:rsidRPr="00DB1C6B">
        <w:rPr>
          <w:rFonts w:ascii="Cambria" w:hAnsi="Cambria" w:cstheme="minorHAnsi"/>
          <w:sz w:val="22"/>
        </w:rPr>
        <w:t>pakkuja</w:t>
      </w:r>
      <w:r>
        <w:rPr>
          <w:rFonts w:ascii="Cambria" w:hAnsi="Cambria" w:cstheme="minorHAnsi"/>
          <w:sz w:val="22"/>
        </w:rPr>
        <w:t xml:space="preserve"> esitatud</w:t>
      </w:r>
      <w:r w:rsidRPr="00DB1C6B">
        <w:rPr>
          <w:rFonts w:ascii="Cambria" w:hAnsi="Cambria" w:cstheme="minorHAnsi"/>
          <w:sz w:val="22"/>
        </w:rPr>
        <w:t xml:space="preserve"> pakkumuses antud kinnitustest ning </w:t>
      </w:r>
      <w:r w:rsidR="007E0CAF">
        <w:rPr>
          <w:rFonts w:ascii="Cambria" w:hAnsi="Cambria" w:cstheme="minorHAnsi"/>
          <w:sz w:val="22"/>
        </w:rPr>
        <w:t>riigi</w:t>
      </w:r>
      <w:r w:rsidRPr="00DB1C6B">
        <w:rPr>
          <w:rFonts w:ascii="Cambria" w:hAnsi="Cambria" w:cstheme="minorHAnsi"/>
          <w:sz w:val="22"/>
        </w:rPr>
        <w:t>hankemenetluse käigus hankija poolt antud selgitustest.</w:t>
      </w:r>
    </w:p>
    <w:p w14:paraId="0761E091" w14:textId="77777777" w:rsidR="00747B7D" w:rsidRPr="00747B7D" w:rsidRDefault="00747B7D" w:rsidP="00414167">
      <w:pPr>
        <w:pStyle w:val="Loendilik"/>
        <w:spacing w:after="200" w:line="280" w:lineRule="exact"/>
        <w:ind w:left="851" w:hanging="851"/>
        <w:rPr>
          <w:rFonts w:ascii="Cambria" w:hAnsi="Cambria" w:cstheme="minorHAnsi"/>
          <w:sz w:val="22"/>
        </w:rPr>
      </w:pPr>
    </w:p>
    <w:p w14:paraId="753A83BE" w14:textId="79E0D04E" w:rsidR="000F118A" w:rsidRPr="0060422E" w:rsidRDefault="00DE565C" w:rsidP="00414167">
      <w:pPr>
        <w:pStyle w:val="Loendilik"/>
        <w:numPr>
          <w:ilvl w:val="0"/>
          <w:numId w:val="1"/>
        </w:numPr>
        <w:spacing w:line="280" w:lineRule="exact"/>
        <w:ind w:left="851" w:hanging="851"/>
        <w:rPr>
          <w:rFonts w:ascii="Cambria" w:hAnsi="Cambria"/>
          <w:b/>
          <w:sz w:val="22"/>
        </w:rPr>
      </w:pPr>
      <w:r w:rsidRPr="0060422E">
        <w:rPr>
          <w:rFonts w:ascii="Cambria" w:hAnsi="Cambria"/>
          <w:b/>
          <w:sz w:val="22"/>
        </w:rPr>
        <w:t>LEPINGU OBJEKT</w:t>
      </w:r>
    </w:p>
    <w:p w14:paraId="60DD092E" w14:textId="3563CD37" w:rsidR="000F118A" w:rsidRPr="0060422E" w:rsidRDefault="000F118A"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 xml:space="preserve">Lepingu </w:t>
      </w:r>
      <w:r w:rsidR="006E1879">
        <w:rPr>
          <w:rFonts w:ascii="Cambria" w:hAnsi="Cambria"/>
          <w:sz w:val="22"/>
        </w:rPr>
        <w:t xml:space="preserve">objektiks on </w:t>
      </w:r>
      <w:r w:rsidRPr="0060422E">
        <w:rPr>
          <w:rFonts w:ascii="Cambria" w:hAnsi="Cambria"/>
          <w:sz w:val="22"/>
        </w:rPr>
        <w:t xml:space="preserve"> </w:t>
      </w:r>
      <w:r w:rsidR="00357DC7" w:rsidRPr="00357DC7">
        <w:rPr>
          <w:rFonts w:ascii="Cambria" w:hAnsi="Cambria"/>
          <w:sz w:val="22"/>
        </w:rPr>
        <w:t xml:space="preserve">Saue vallas </w:t>
      </w:r>
      <w:r w:rsidR="008F099E">
        <w:rPr>
          <w:rFonts w:ascii="Cambria" w:hAnsi="Cambria"/>
          <w:sz w:val="22"/>
        </w:rPr>
        <w:t xml:space="preserve">Saue linnas </w:t>
      </w:r>
      <w:r w:rsidR="008F099E">
        <w:rPr>
          <w:rFonts w:ascii="Cambria" w:eastAsia="Calibri" w:hAnsi="Cambria"/>
        </w:rPr>
        <w:t>Peenra 1 kinnistul tenniseväljaku rekonstrueerimine</w:t>
      </w:r>
      <w:r w:rsidR="00357DC7" w:rsidRPr="00357DC7">
        <w:rPr>
          <w:rFonts w:ascii="Cambria" w:hAnsi="Cambria"/>
          <w:sz w:val="22"/>
        </w:rPr>
        <w:t xml:space="preserve"> </w:t>
      </w:r>
      <w:r w:rsidR="00357DC7" w:rsidRPr="0060422E">
        <w:rPr>
          <w:rFonts w:ascii="Cambria" w:hAnsi="Cambria"/>
          <w:sz w:val="22"/>
        </w:rPr>
        <w:t xml:space="preserve">(edaspidi </w:t>
      </w:r>
      <w:r w:rsidR="00357DC7" w:rsidRPr="0060422E">
        <w:rPr>
          <w:rFonts w:ascii="Cambria" w:hAnsi="Cambria"/>
          <w:i/>
          <w:sz w:val="22"/>
        </w:rPr>
        <w:t>töö</w:t>
      </w:r>
      <w:r w:rsidR="00357DC7" w:rsidRPr="0060422E">
        <w:rPr>
          <w:rFonts w:ascii="Cambria" w:hAnsi="Cambria"/>
          <w:sz w:val="22"/>
        </w:rPr>
        <w:t>)</w:t>
      </w:r>
      <w:r w:rsidR="00357DC7" w:rsidRPr="00357DC7">
        <w:rPr>
          <w:rFonts w:ascii="Cambria" w:hAnsi="Cambria"/>
          <w:sz w:val="22"/>
        </w:rPr>
        <w:t xml:space="preserve">. Tööd teostatakse </w:t>
      </w:r>
      <w:r w:rsidR="008E4116" w:rsidRPr="0060422E">
        <w:rPr>
          <w:rFonts w:ascii="Cambria" w:hAnsi="Cambria"/>
          <w:sz w:val="22"/>
        </w:rPr>
        <w:t>vastavalt lepingus ja lepingu lisades toodud tingimustele</w:t>
      </w:r>
      <w:r w:rsidR="00357DC7">
        <w:rPr>
          <w:rFonts w:ascii="Cambria" w:hAnsi="Cambria"/>
          <w:sz w:val="22"/>
        </w:rPr>
        <w:t>, sh</w:t>
      </w:r>
      <w:r w:rsidR="00357DC7" w:rsidRPr="00357DC7">
        <w:rPr>
          <w:rFonts w:ascii="Cambria" w:hAnsi="Cambria"/>
          <w:sz w:val="22"/>
        </w:rPr>
        <w:t xml:space="preserve"> </w:t>
      </w:r>
      <w:r w:rsidR="00A4197A">
        <w:rPr>
          <w:rFonts w:ascii="Cambria" w:eastAsia="Calibri" w:hAnsi="Cambria"/>
        </w:rPr>
        <w:t>Partner Insenerid OÜ töö nr P7-24 „Peenra 1 tenniseväljaku rekonstrueerimise põhiprojekt“</w:t>
      </w:r>
      <w:r w:rsidR="008E4116">
        <w:rPr>
          <w:rFonts w:ascii="Cambria" w:hAnsi="Cambria"/>
          <w:sz w:val="22"/>
        </w:rPr>
        <w:t>.</w:t>
      </w:r>
    </w:p>
    <w:p w14:paraId="57CF1A8F" w14:textId="2EBA3150" w:rsidR="000F118A" w:rsidRPr="0060422E" w:rsidRDefault="000F118A"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Tööna käsitletaks</w:t>
      </w:r>
      <w:r w:rsidR="00F078A5" w:rsidRPr="0060422E">
        <w:rPr>
          <w:rFonts w:ascii="Cambria" w:hAnsi="Cambria"/>
          <w:sz w:val="22"/>
        </w:rPr>
        <w:t>e kõiki töid ja toiminguid, sh l</w:t>
      </w:r>
      <w:r w:rsidRPr="0060422E">
        <w:rPr>
          <w:rFonts w:ascii="Cambria" w:hAnsi="Cambria"/>
          <w:sz w:val="22"/>
        </w:rPr>
        <w:t>epingus nimetamata töid j</w:t>
      </w:r>
      <w:r w:rsidR="00F078A5" w:rsidRPr="0060422E">
        <w:rPr>
          <w:rFonts w:ascii="Cambria" w:hAnsi="Cambria"/>
          <w:sz w:val="22"/>
        </w:rPr>
        <w:t>a toiminguid, mis on vajalikud l</w:t>
      </w:r>
      <w:r w:rsidRPr="0060422E">
        <w:rPr>
          <w:rFonts w:ascii="Cambria" w:hAnsi="Cambria"/>
          <w:sz w:val="22"/>
        </w:rPr>
        <w:t>epingus ettenähtud tulemuse saavutamiseks, s</w:t>
      </w:r>
      <w:r w:rsidR="00F078A5" w:rsidRPr="0060422E">
        <w:rPr>
          <w:rFonts w:ascii="Cambria" w:hAnsi="Cambria"/>
          <w:sz w:val="22"/>
        </w:rPr>
        <w:t>amuti tö</w:t>
      </w:r>
      <w:r w:rsidRPr="0060422E">
        <w:rPr>
          <w:rFonts w:ascii="Cambria" w:hAnsi="Cambria"/>
          <w:sz w:val="22"/>
        </w:rPr>
        <w:t xml:space="preserve">ö vastuvõtmiseks vajaliku dokumentatsiooni vormistamisega seotud toiminguid. </w:t>
      </w:r>
    </w:p>
    <w:p w14:paraId="1B8488E8" w14:textId="6820F6B1" w:rsidR="00C77AA1" w:rsidRPr="0060422E" w:rsidRDefault="00C77AA1" w:rsidP="00414167">
      <w:pPr>
        <w:pStyle w:val="Loendilik"/>
        <w:numPr>
          <w:ilvl w:val="1"/>
          <w:numId w:val="1"/>
        </w:numPr>
        <w:spacing w:line="280" w:lineRule="exact"/>
        <w:ind w:left="851" w:hanging="851"/>
        <w:rPr>
          <w:rFonts w:ascii="Cambria" w:hAnsi="Cambria"/>
          <w:sz w:val="22"/>
        </w:rPr>
      </w:pPr>
      <w:r w:rsidRPr="0060422E">
        <w:rPr>
          <w:rFonts w:ascii="Cambria" w:hAnsi="Cambria"/>
          <w:sz w:val="22"/>
        </w:rPr>
        <w:t xml:space="preserve">Töö tulemus loetakse saavutatuks, kui töövõtja on teinud lepingu objektiks olevad tööd vastavalt </w:t>
      </w:r>
      <w:r w:rsidR="00953146" w:rsidRPr="0060422E">
        <w:rPr>
          <w:rFonts w:ascii="Cambria" w:hAnsi="Cambria"/>
          <w:sz w:val="22"/>
        </w:rPr>
        <w:t>lisale 1</w:t>
      </w:r>
      <w:r w:rsidRPr="0060422E">
        <w:rPr>
          <w:rFonts w:ascii="Cambria" w:hAnsi="Cambria"/>
          <w:sz w:val="22"/>
        </w:rPr>
        <w:t xml:space="preserve"> ja töö tellijale üle andnud ja tellija on töö nõuetekohasust kinnitanud töö vastuvõtmisega.</w:t>
      </w:r>
    </w:p>
    <w:p w14:paraId="38028748" w14:textId="1877F64C" w:rsidR="00C77AA1" w:rsidRPr="0060422E" w:rsidRDefault="00C77AA1" w:rsidP="00414167">
      <w:pPr>
        <w:pStyle w:val="Loendilik"/>
        <w:spacing w:line="280" w:lineRule="exact"/>
        <w:ind w:left="851" w:hanging="851"/>
        <w:rPr>
          <w:rFonts w:ascii="Cambria" w:hAnsi="Cambria"/>
          <w:sz w:val="22"/>
        </w:rPr>
      </w:pPr>
    </w:p>
    <w:p w14:paraId="098B169E" w14:textId="77777777" w:rsidR="00A248CD" w:rsidRPr="002F538F" w:rsidRDefault="00A248CD" w:rsidP="00A248CD">
      <w:pPr>
        <w:numPr>
          <w:ilvl w:val="0"/>
          <w:numId w:val="1"/>
        </w:numPr>
        <w:spacing w:line="280" w:lineRule="exact"/>
        <w:ind w:left="851" w:hanging="851"/>
        <w:rPr>
          <w:rFonts w:ascii="Cambria" w:hAnsi="Cambria"/>
          <w:b/>
          <w:bCs/>
          <w:sz w:val="22"/>
        </w:rPr>
      </w:pPr>
      <w:r w:rsidRPr="002F538F">
        <w:rPr>
          <w:rFonts w:ascii="Cambria" w:hAnsi="Cambria"/>
          <w:b/>
          <w:bCs/>
          <w:sz w:val="22"/>
        </w:rPr>
        <w:t>MUUDATUS- ja LISATÖÖD ning TELLIJA RESERV</w:t>
      </w:r>
    </w:p>
    <w:p w14:paraId="37EF51B0"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Pooled võivad kokku leppida töö tegemise käigus selguvate lepingu eesmärgi täitmiseks vajalike muudatus- või lisatööde teostamises. Muudatus- ja lisatööde kokku leppimist loetakse lepingu muutmiseks ning sellele kohaldatakse lepingu muutmise sätteid, arvestades käesolevas punktis sätestatud erisusi.</w:t>
      </w:r>
    </w:p>
    <w:p w14:paraId="731D9FCE" w14:textId="77777777" w:rsidR="00A248CD" w:rsidRPr="002F538F" w:rsidRDefault="00A248CD" w:rsidP="00A248CD">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cstheme="minorHAnsi"/>
          <w:sz w:val="22"/>
        </w:rPr>
      </w:pPr>
      <w:r w:rsidRPr="002F538F">
        <w:rPr>
          <w:rFonts w:ascii="Cambria" w:hAnsi="Cambria" w:cstheme="minorHAnsi"/>
          <w:sz w:val="22"/>
        </w:rPr>
        <w:t>Lisatöödeks loetakse tellija poolsed muudatused lähteandmetes, mis põhjustavad ehitusprojekti ja -töö mahu olulise suurenemise. Samuti loetakse lisatöödeks igasugused muudatused lisasse 1, mis viiakse sisse pärast lepingu sõlmimist.</w:t>
      </w:r>
    </w:p>
    <w:p w14:paraId="52889DFE"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Muudatus- ja lisatööde tellimiseks on ette nähtud tellija reserv suurusega 15% lepingu esialgsest käibemaksuta maksumusest. Tellijal on õigus kasutada tellija reservi, kui töö käigus tekib vajadus suurendada või vähendada töömahtusid, asendada töid või esinevad lisatööd, mida on vaja teha lepingu eesmärgi saavutamiseks. Tellija reservi kasutamist loetakse lepingu muutmiseks riigihangete seaduse § 123 lõike 1 punkti 1 alusel. </w:t>
      </w:r>
    </w:p>
    <w:p w14:paraId="5E21F25D"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t>Töövõtja võib muudatusi ja täiendusi töös teostada ainult tellija eelneval kirjalikul nõusolekul. Muudatus- või lisatööd loetakse tellituks ainult siis, kui need on kirjalikult fikseeritud ja tellija selleks volitatud isiku poolt allkirjaga aktsepteeritud. Muudatus- ja lisatööde tegemine lepitakse kokku lepingu lisaga. Tellija reservi kasutamise puhul võib muudatus- ja lisatööde tegemises kokku leppida ka ehituskoosoleku protokollis. Töövõtja poolt omaalgatuslikult ja ilma tellija eelneva kooskõlastuseta tehtud lisatööde teostamist tellija ei tasusta.</w:t>
      </w:r>
      <w:r w:rsidRPr="002F538F">
        <w:rPr>
          <w:rFonts w:ascii="Cambria" w:hAnsi="Cambria" w:cstheme="minorHAnsi"/>
          <w:sz w:val="22"/>
        </w:rPr>
        <w:t xml:space="preserve"> </w:t>
      </w:r>
    </w:p>
    <w:p w14:paraId="575BB280"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Muudatus- ja lisatööde tellimise kokkuleppes lepitakse kokku muudatus- ja lisatööde mahud ja ühikhinnad, vajadusel koos tööde maksumuse muutuse korrigeerimisega, töömahtude koondtabeli hinnastruktuuri alusel. </w:t>
      </w:r>
    </w:p>
    <w:p w14:paraId="73DBB4BC"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cstheme="minorHAnsi"/>
          <w:sz w:val="22"/>
        </w:rPr>
        <w:t>Kui tellitud muudatus- ja lisatööd tingivad lepingu lõpp-tähtpäeva muutmise, siis lepitakse muudatus- ja lisatöödes kokku eraldi lepingu lisaga, mille allkirjastamise õigus tellija poolt on tellija seaduslikul esindajal.</w:t>
      </w:r>
    </w:p>
    <w:p w14:paraId="4EB18123"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Tellija volitatud isik, kellel on õigus ehituskoosoleku protokollis kinnitada tellija reservist muudatus- ja lisatööde tellimist (st kokku maksumusega kuni 15% lepingu algsest käibemaksuta maksumusest), mis ei muuda lepingu lõpp-tähtpäeva, on lepinguga määratud tellija vastutav isik tehnilistes küsimustes. </w:t>
      </w:r>
    </w:p>
    <w:p w14:paraId="0AB40AD6" w14:textId="77777777" w:rsidR="00A248CD" w:rsidRPr="002F538F" w:rsidRDefault="00A248CD" w:rsidP="00A248CD">
      <w:pPr>
        <w:pStyle w:val="Loendilik"/>
        <w:spacing w:line="280" w:lineRule="exact"/>
        <w:ind w:left="851" w:hanging="851"/>
        <w:rPr>
          <w:rFonts w:ascii="Cambria" w:hAnsi="Cambria"/>
          <w:b/>
          <w:sz w:val="22"/>
        </w:rPr>
      </w:pPr>
    </w:p>
    <w:p w14:paraId="38107588"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TÖÖ TEGEMISE TÄHTAJAD</w:t>
      </w:r>
    </w:p>
    <w:p w14:paraId="1D99EBE6" w14:textId="2B3BBD29" w:rsidR="0070407C" w:rsidRPr="00C560AA" w:rsidRDefault="0070407C" w:rsidP="0070407C">
      <w:pPr>
        <w:pStyle w:val="Loendilik"/>
        <w:numPr>
          <w:ilvl w:val="1"/>
          <w:numId w:val="1"/>
        </w:numPr>
        <w:spacing w:line="280" w:lineRule="exact"/>
        <w:ind w:left="851" w:hanging="851"/>
        <w:rPr>
          <w:rFonts w:ascii="Cambria" w:hAnsi="Cambria"/>
          <w:sz w:val="22"/>
        </w:rPr>
      </w:pPr>
      <w:r w:rsidRPr="00C560AA">
        <w:rPr>
          <w:rFonts w:ascii="Cambria" w:hAnsi="Cambria"/>
          <w:sz w:val="22"/>
        </w:rPr>
        <w:t xml:space="preserve">Töövõtja kohustub viivitamatult peale lepingu sõlmimist taotlema kõik töö alustamiseks vajalikud load või tegema töö tegemiseks vajalikud registreeringud. </w:t>
      </w:r>
      <w:r w:rsidR="0055142E">
        <w:rPr>
          <w:rFonts w:ascii="Cambria" w:hAnsi="Cambria"/>
          <w:sz w:val="22"/>
        </w:rPr>
        <w:t xml:space="preserve">Töödega </w:t>
      </w:r>
      <w:r w:rsidR="007247E6">
        <w:rPr>
          <w:rFonts w:ascii="Cambria" w:hAnsi="Cambria"/>
          <w:sz w:val="22"/>
        </w:rPr>
        <w:t xml:space="preserve">on </w:t>
      </w:r>
      <w:r w:rsidR="00BB08A5">
        <w:rPr>
          <w:rFonts w:ascii="Cambria" w:hAnsi="Cambria"/>
          <w:sz w:val="22"/>
        </w:rPr>
        <w:t xml:space="preserve">ehitusobjektil </w:t>
      </w:r>
      <w:r w:rsidR="007247E6">
        <w:rPr>
          <w:rFonts w:ascii="Cambria" w:hAnsi="Cambria"/>
          <w:sz w:val="22"/>
        </w:rPr>
        <w:t xml:space="preserve">võimalik alustada </w:t>
      </w:r>
      <w:r w:rsidR="00B9099B">
        <w:rPr>
          <w:rFonts w:ascii="Cambria" w:hAnsi="Cambria"/>
          <w:sz w:val="22"/>
        </w:rPr>
        <w:t xml:space="preserve">alates </w:t>
      </w:r>
      <w:r w:rsidR="00A4197A">
        <w:rPr>
          <w:rFonts w:ascii="Cambria" w:hAnsi="Cambria"/>
          <w:sz w:val="22"/>
        </w:rPr>
        <w:t>koheselt peale lepingu sõlmimist</w:t>
      </w:r>
      <w:r w:rsidR="00B9099B" w:rsidRPr="005E150C">
        <w:rPr>
          <w:rFonts w:ascii="Cambria" w:hAnsi="Cambria"/>
          <w:sz w:val="22"/>
        </w:rPr>
        <w:t xml:space="preserve">. </w:t>
      </w:r>
      <w:r w:rsidRPr="005E150C">
        <w:rPr>
          <w:rFonts w:ascii="Cambria" w:hAnsi="Cambria"/>
          <w:sz w:val="22"/>
        </w:rPr>
        <w:t>Töövõtja kohustub alustama tööga hiljemalt 3 kalendripäeva jooksul peale kõigi töö tegemiseks vajalike lubade ja registreeringute saamisest, kui pooled ei lepi peale lepingu sõlmimist töögraafiku kinnitamisega kokku teisiti.</w:t>
      </w:r>
      <w:r w:rsidRPr="00C560AA">
        <w:rPr>
          <w:rFonts w:ascii="Cambria" w:hAnsi="Cambria"/>
          <w:sz w:val="22"/>
        </w:rPr>
        <w:t xml:space="preserve"> </w:t>
      </w:r>
    </w:p>
    <w:p w14:paraId="34FB9BDD" w14:textId="65DFF654" w:rsidR="0070407C" w:rsidRPr="007D61AB" w:rsidRDefault="0070407C" w:rsidP="0070407C">
      <w:pPr>
        <w:pStyle w:val="Loendilik"/>
        <w:numPr>
          <w:ilvl w:val="1"/>
          <w:numId w:val="1"/>
        </w:numPr>
        <w:spacing w:line="280" w:lineRule="exact"/>
        <w:ind w:left="851" w:hanging="851"/>
        <w:rPr>
          <w:rFonts w:ascii="Cambria" w:hAnsi="Cambria"/>
          <w:sz w:val="22"/>
        </w:rPr>
      </w:pPr>
      <w:r w:rsidRPr="007D61AB">
        <w:rPr>
          <w:rFonts w:ascii="Cambria" w:hAnsi="Cambria"/>
          <w:sz w:val="22"/>
        </w:rPr>
        <w:lastRenderedPageBreak/>
        <w:t>Tellija kohustub tööde teostamiseks vajaliku ehitusplatsi töövõtjale üle andma töödega alustamise tähtpäevaks seisundis, milline võimaldab töövõtjal koheselt alustada ehitustööde teostamist</w:t>
      </w:r>
      <w:r w:rsidR="00AA0C05">
        <w:rPr>
          <w:rFonts w:ascii="Cambria" w:hAnsi="Cambria"/>
          <w:sz w:val="22"/>
        </w:rPr>
        <w:t>.</w:t>
      </w:r>
    </w:p>
    <w:p w14:paraId="339747CD" w14:textId="77777777" w:rsidR="0070407C" w:rsidRPr="007D61AB" w:rsidRDefault="0070407C" w:rsidP="0070407C">
      <w:pPr>
        <w:pStyle w:val="Loendilik"/>
        <w:numPr>
          <w:ilvl w:val="1"/>
          <w:numId w:val="1"/>
        </w:numPr>
        <w:spacing w:line="280" w:lineRule="exact"/>
        <w:ind w:left="851" w:hanging="851"/>
        <w:rPr>
          <w:rFonts w:ascii="Cambria" w:hAnsi="Cambria"/>
          <w:sz w:val="22"/>
        </w:rPr>
      </w:pPr>
      <w:r w:rsidRPr="007D61AB">
        <w:rPr>
          <w:rFonts w:ascii="Cambria" w:hAnsi="Cambria"/>
          <w:sz w:val="22"/>
        </w:rPr>
        <w:t xml:space="preserve">Töövõtja koostab ja edastab tellijale detailse tööde teostamise ajagraafiku hiljemalt 14 kalendripäeva jooksul lepingu sõlmimisest. Tööde teostamise graafikust kinnipidamist jälgitakse ehitusplatsi koosolekutel või eraldi ülevaatusel. Töövõtja on kohustatud jälgima tööde teostamise graafikute täitmist ning vastutab selle mittetäitmise eest. </w:t>
      </w:r>
    </w:p>
    <w:p w14:paraId="4DAA4722" w14:textId="50A41AF2" w:rsidR="0070407C" w:rsidRPr="007D61AB" w:rsidRDefault="0070407C" w:rsidP="0070407C">
      <w:pPr>
        <w:pStyle w:val="Loendilik"/>
        <w:numPr>
          <w:ilvl w:val="1"/>
          <w:numId w:val="1"/>
        </w:numPr>
        <w:spacing w:line="280" w:lineRule="exact"/>
        <w:ind w:left="851" w:hanging="851"/>
        <w:rPr>
          <w:rFonts w:ascii="Cambria" w:hAnsi="Cambria"/>
          <w:b/>
          <w:bCs/>
          <w:sz w:val="22"/>
        </w:rPr>
      </w:pPr>
      <w:r w:rsidRPr="007D61AB">
        <w:rPr>
          <w:rFonts w:ascii="Cambria" w:hAnsi="Cambria"/>
          <w:b/>
          <w:bCs/>
          <w:sz w:val="22"/>
        </w:rPr>
        <w:t xml:space="preserve">Töövõtja kohustub </w:t>
      </w:r>
      <w:r w:rsidR="00104897">
        <w:rPr>
          <w:rFonts w:ascii="Cambria" w:hAnsi="Cambria"/>
          <w:b/>
          <w:bCs/>
          <w:sz w:val="22"/>
        </w:rPr>
        <w:t xml:space="preserve">kõik </w:t>
      </w:r>
      <w:r w:rsidRPr="007D61AB">
        <w:rPr>
          <w:rFonts w:ascii="Cambria" w:hAnsi="Cambria"/>
          <w:b/>
          <w:bCs/>
          <w:sz w:val="22"/>
        </w:rPr>
        <w:t xml:space="preserve">tööd lõpetama ning objekti </w:t>
      </w:r>
      <w:r w:rsidR="00104897">
        <w:rPr>
          <w:rFonts w:ascii="Cambria" w:hAnsi="Cambria"/>
          <w:b/>
          <w:bCs/>
          <w:sz w:val="22"/>
        </w:rPr>
        <w:t xml:space="preserve">tervikuna </w:t>
      </w:r>
      <w:r w:rsidRPr="007D61AB">
        <w:rPr>
          <w:rFonts w:ascii="Cambria" w:hAnsi="Cambria"/>
          <w:b/>
          <w:bCs/>
          <w:sz w:val="22"/>
        </w:rPr>
        <w:t>tellijale üle andma (</w:t>
      </w:r>
      <w:bookmarkStart w:id="0" w:name="_Hlk125122238"/>
      <w:r w:rsidRPr="007D61AB">
        <w:rPr>
          <w:rFonts w:ascii="Cambria" w:hAnsi="Cambria"/>
          <w:b/>
          <w:bCs/>
          <w:sz w:val="22"/>
        </w:rPr>
        <w:t>„Tööde vastuvõtuakt“</w:t>
      </w:r>
      <w:bookmarkEnd w:id="0"/>
      <w:r w:rsidRPr="007D61AB">
        <w:rPr>
          <w:rFonts w:ascii="Cambria" w:hAnsi="Cambria"/>
          <w:b/>
          <w:bCs/>
          <w:sz w:val="22"/>
        </w:rPr>
        <w:t xml:space="preserve"> allkirjastatud) </w:t>
      </w:r>
      <w:r w:rsidRPr="0047569E">
        <w:rPr>
          <w:rFonts w:ascii="Cambria" w:hAnsi="Cambria"/>
          <w:b/>
          <w:bCs/>
          <w:sz w:val="22"/>
          <w:u w:val="single"/>
        </w:rPr>
        <w:t xml:space="preserve">hiljemalt </w:t>
      </w:r>
      <w:r w:rsidR="00230518" w:rsidRPr="0047569E">
        <w:rPr>
          <w:rFonts w:ascii="Cambria" w:hAnsi="Cambria"/>
          <w:b/>
          <w:bCs/>
          <w:sz w:val="22"/>
          <w:u w:val="single"/>
        </w:rPr>
        <w:t>3</w:t>
      </w:r>
      <w:r w:rsidR="00D6655B">
        <w:rPr>
          <w:rFonts w:ascii="Cambria" w:hAnsi="Cambria"/>
          <w:b/>
          <w:bCs/>
          <w:sz w:val="22"/>
          <w:u w:val="single"/>
        </w:rPr>
        <w:t>0</w:t>
      </w:r>
      <w:r w:rsidR="0055142E">
        <w:rPr>
          <w:rFonts w:ascii="Cambria" w:hAnsi="Cambria"/>
          <w:b/>
          <w:bCs/>
          <w:sz w:val="22"/>
          <w:u w:val="single"/>
        </w:rPr>
        <w:t>.09</w:t>
      </w:r>
      <w:r w:rsidR="00230518" w:rsidRPr="0047569E">
        <w:rPr>
          <w:rFonts w:ascii="Cambria" w:hAnsi="Cambria"/>
          <w:b/>
          <w:bCs/>
          <w:sz w:val="22"/>
          <w:u w:val="single"/>
        </w:rPr>
        <w:t>.</w:t>
      </w:r>
      <w:r w:rsidRPr="0047569E">
        <w:rPr>
          <w:rFonts w:ascii="Cambria" w:hAnsi="Cambria"/>
          <w:b/>
          <w:bCs/>
          <w:sz w:val="22"/>
          <w:u w:val="single"/>
        </w:rPr>
        <w:t>202</w:t>
      </w:r>
      <w:r w:rsidR="00A4197A">
        <w:rPr>
          <w:rFonts w:ascii="Cambria" w:hAnsi="Cambria"/>
          <w:b/>
          <w:bCs/>
          <w:sz w:val="22"/>
          <w:u w:val="single"/>
        </w:rPr>
        <w:t>4</w:t>
      </w:r>
      <w:r w:rsidRPr="0047569E">
        <w:rPr>
          <w:rFonts w:ascii="Cambria" w:hAnsi="Cambria"/>
          <w:b/>
          <w:bCs/>
          <w:sz w:val="22"/>
        </w:rPr>
        <w:t>.</w:t>
      </w:r>
    </w:p>
    <w:p w14:paraId="1877BE04" w14:textId="77777777" w:rsidR="0070407C" w:rsidRPr="007D61AB" w:rsidRDefault="0070407C" w:rsidP="0070407C">
      <w:pPr>
        <w:pStyle w:val="Loendilik"/>
        <w:numPr>
          <w:ilvl w:val="1"/>
          <w:numId w:val="1"/>
        </w:numPr>
        <w:spacing w:line="280" w:lineRule="exact"/>
        <w:ind w:left="851" w:hanging="851"/>
        <w:rPr>
          <w:rFonts w:ascii="Cambria" w:hAnsi="Cambria"/>
          <w:sz w:val="22"/>
        </w:rPr>
      </w:pPr>
      <w:r w:rsidRPr="007D61AB">
        <w:rPr>
          <w:rFonts w:ascii="Cambria" w:hAnsi="Cambria"/>
          <w:sz w:val="22"/>
        </w:rPr>
        <w:t>Töövõtja kohustub vaegtööd lõpetama ning kasutusloa</w:t>
      </w:r>
      <w:r>
        <w:rPr>
          <w:rFonts w:ascii="Cambria" w:hAnsi="Cambria"/>
          <w:sz w:val="22"/>
        </w:rPr>
        <w:t xml:space="preserve"> (kui see on nõutav)</w:t>
      </w:r>
      <w:r w:rsidRPr="007D61AB">
        <w:rPr>
          <w:rFonts w:ascii="Cambria" w:hAnsi="Cambria"/>
          <w:sz w:val="22"/>
        </w:rPr>
        <w:t xml:space="preserve"> ja garantiitagatise tellijale üle andma („Tööde lõppakt“ allkirjastatud) hiljemalt 14 kalendripäeva jooksul „Tööde vastuvõtuakti“ ja „Vaegtööde akti“ allkirjastamisest, kui pooled ei lepi „Vaegtööde aktis“ kokku muus tähtajas. </w:t>
      </w:r>
    </w:p>
    <w:p w14:paraId="44C1710D" w14:textId="77777777" w:rsidR="0070407C" w:rsidRPr="002F538F" w:rsidRDefault="0070407C" w:rsidP="0070407C">
      <w:pPr>
        <w:pStyle w:val="Loendilik"/>
        <w:numPr>
          <w:ilvl w:val="1"/>
          <w:numId w:val="1"/>
        </w:numPr>
        <w:spacing w:line="280" w:lineRule="exact"/>
        <w:ind w:left="851" w:hanging="851"/>
        <w:rPr>
          <w:rFonts w:ascii="Cambria" w:hAnsi="Cambria"/>
          <w:sz w:val="22"/>
        </w:rPr>
      </w:pPr>
      <w:r w:rsidRPr="002F538F">
        <w:rPr>
          <w:rFonts w:ascii="Cambria" w:hAnsi="Cambria"/>
          <w:sz w:val="22"/>
        </w:rPr>
        <w:t>Lepingu laiendatud periood, mis hõlmab ka garantiiaega, lõpeb “Kvaliteeditunnistuse” allkirjastamise kuupäeval.</w:t>
      </w:r>
    </w:p>
    <w:p w14:paraId="7858968A" w14:textId="77777777" w:rsidR="00571008" w:rsidRPr="00F3220C" w:rsidRDefault="00571008" w:rsidP="00571008">
      <w:pPr>
        <w:pStyle w:val="Loendilik"/>
        <w:numPr>
          <w:ilvl w:val="1"/>
          <w:numId w:val="1"/>
        </w:numPr>
        <w:spacing w:line="280" w:lineRule="exact"/>
        <w:ind w:left="851" w:hanging="851"/>
        <w:rPr>
          <w:rFonts w:ascii="Cambria" w:hAnsi="Cambria"/>
          <w:sz w:val="22"/>
        </w:rPr>
      </w:pPr>
      <w:r w:rsidRPr="002F538F">
        <w:rPr>
          <w:rFonts w:ascii="Cambria" w:hAnsi="Cambria"/>
          <w:sz w:val="22"/>
        </w:rPr>
        <w:t>Lepingus sätestatud tööde tähtaegu on õigus poolte vahelise kirjaliku kokkuleppega pikendada vastavalt takistuse või viivituse esinemise päevade arvule, kui lepingu täitmine on takistatud või viibib alljärgnevatel töövõtjast mitteolenevatel põhjustel:</w:t>
      </w:r>
    </w:p>
    <w:p w14:paraId="79943254" w14:textId="77777777" w:rsidR="00571008"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 xml:space="preserve">viivituse põhjustab tellija poolne  lepingu rikkumine või õigusaktides sätestatud kohustuste täitmata jätmine  (nt lepingu täitmiseks vajaliku teabe või dokumentide  töövõtjale edastamisega viivitamine, </w:t>
      </w:r>
      <w:r>
        <w:rPr>
          <w:rFonts w:ascii="Cambria" w:hAnsi="Cambria"/>
          <w:sz w:val="22"/>
        </w:rPr>
        <w:t xml:space="preserve">vajalike kooskõlastuste andmisega ebamõistlikult viivitamine, </w:t>
      </w:r>
      <w:r w:rsidRPr="002F538F">
        <w:rPr>
          <w:rFonts w:ascii="Cambria" w:hAnsi="Cambria"/>
          <w:sz w:val="22"/>
        </w:rPr>
        <w:t>ehitusobjekti üleandmisega viivitamine</w:t>
      </w:r>
      <w:r>
        <w:rPr>
          <w:rFonts w:ascii="Cambria" w:hAnsi="Cambria"/>
          <w:sz w:val="22"/>
        </w:rPr>
        <w:t xml:space="preserve"> </w:t>
      </w:r>
      <w:r w:rsidRPr="002F538F">
        <w:rPr>
          <w:rFonts w:ascii="Cambria" w:hAnsi="Cambria"/>
          <w:sz w:val="22"/>
        </w:rPr>
        <w:t>vmt);</w:t>
      </w:r>
    </w:p>
    <w:p w14:paraId="455BA6A5" w14:textId="77777777" w:rsidR="00571008" w:rsidRDefault="00571008" w:rsidP="00571008">
      <w:pPr>
        <w:pStyle w:val="Loendilik"/>
        <w:numPr>
          <w:ilvl w:val="2"/>
          <w:numId w:val="1"/>
        </w:numPr>
        <w:spacing w:line="280" w:lineRule="exact"/>
        <w:ind w:left="851" w:hanging="851"/>
        <w:rPr>
          <w:rFonts w:ascii="Cambria" w:hAnsi="Cambria"/>
          <w:sz w:val="22"/>
        </w:rPr>
      </w:pPr>
      <w:r>
        <w:rPr>
          <w:rFonts w:ascii="Cambria" w:hAnsi="Cambria"/>
          <w:sz w:val="22"/>
        </w:rPr>
        <w:t>viivituse põhjustab viga või ebaõiged/puudulikud andmed tellija poolt üle antud töö tegemise aluseks olevates andmetes või dokumentides (nt tellija tellitud geoloogilisel alusplaanil pole näidatud maa-alust tehnovõrku, millega arvestamine nõuab muudatusi töödes ja tähtaegades vmt);</w:t>
      </w:r>
    </w:p>
    <w:p w14:paraId="6814D198" w14:textId="77777777" w:rsidR="00571008" w:rsidRPr="002F538F" w:rsidRDefault="00571008" w:rsidP="00571008">
      <w:pPr>
        <w:pStyle w:val="Loendilik"/>
        <w:numPr>
          <w:ilvl w:val="2"/>
          <w:numId w:val="1"/>
        </w:numPr>
        <w:spacing w:line="280" w:lineRule="exact"/>
        <w:ind w:left="851" w:hanging="851"/>
        <w:rPr>
          <w:rFonts w:ascii="Cambria" w:hAnsi="Cambria"/>
          <w:sz w:val="22"/>
        </w:rPr>
      </w:pPr>
      <w:r>
        <w:rPr>
          <w:rFonts w:ascii="Cambria" w:hAnsi="Cambria"/>
          <w:sz w:val="22"/>
        </w:rPr>
        <w:t>viivituse põhjustab tööde tegemise peatamine arheoloogilise või muinsuskaitselise leiu tuvastamisel arheoloogiliste või muinsuskaitseliste tööde või uuringute tegemise ajaks;</w:t>
      </w:r>
    </w:p>
    <w:p w14:paraId="01B9A344" w14:textId="77777777" w:rsidR="00571008" w:rsidRPr="002F538F"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viivituse põhjustab ehitustööde peatamine kohtu poolt esialgse õiguskaitse korras (nt ehitamise aluseks olevate dokumentide vaidlustamisel kolmandate isikute poolt);</w:t>
      </w:r>
    </w:p>
    <w:p w14:paraId="49B92286" w14:textId="77777777" w:rsidR="00571008" w:rsidRPr="002F538F"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kui töösse viiakse sisse parandused tellija soovil, mis suurendavad töö mahtu ja/või pikendavad töö kestvust (lisa- ja muudatustööd);</w:t>
      </w:r>
    </w:p>
    <w:p w14:paraId="5E6E38B6" w14:textId="61827158" w:rsidR="00571008" w:rsidRPr="002F538F"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 xml:space="preserve">haldusorganid, kolmandad isikud või tellija viivitavad töövõtja poolt taotletavate töö osaks </w:t>
      </w:r>
      <w:r w:rsidRPr="005D5940">
        <w:rPr>
          <w:rFonts w:ascii="Cambria" w:hAnsi="Cambria"/>
          <w:sz w:val="22"/>
        </w:rPr>
        <w:t xml:space="preserve">olevate kooskõlastuste või lubade väljastamisega töövõtjast mitteolenevatel asjaoludel või nimetatud isikud </w:t>
      </w:r>
      <w:r w:rsidR="005D5940" w:rsidRPr="005D5940">
        <w:rPr>
          <w:rFonts w:ascii="Cambria" w:hAnsi="Cambria"/>
          <w:sz w:val="22"/>
        </w:rPr>
        <w:t>seavad</w:t>
      </w:r>
      <w:r w:rsidRPr="005D5940">
        <w:rPr>
          <w:rFonts w:ascii="Cambria" w:hAnsi="Cambria"/>
          <w:sz w:val="22"/>
        </w:rPr>
        <w:t xml:space="preserve"> töö alustamiseks vajalike lubade/registreeringute väljastamisel tingimusi, mis takistavad töödega alustamist või peatavad tööde tegemise teatud ajaks;</w:t>
      </w:r>
    </w:p>
    <w:p w14:paraId="45827A47" w14:textId="77777777" w:rsidR="00571008" w:rsidRPr="002F538F"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tööde tegemine on takistatud kolmandate isikute tegevusest tulenevalt, kui töö tegemine sõltub töövõtjaga mitteseotud kolmandate isikute poolt ehitustööde tegemisest (nt elektri, vee-, side- või muu tehnovõrgu omanik peab tegema tehnovõrguga seotud tööd (liitumispunkti rajamine, hooldus vmt) enne lepingu objektiks olevate töödega alustamist või jätkamist;</w:t>
      </w:r>
    </w:p>
    <w:p w14:paraId="3999DFAB" w14:textId="77777777" w:rsidR="00571008" w:rsidRPr="002F538F"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 xml:space="preserve">esinevad COVID-19 pandeemia või Ukraina sõja mõjust tulenevad asjaolud, mis vahetult takistavad ajutiselt lepingu täitmist, nt valdav osa töö tegemisega seotud töövõtja meeskonnast haigestub koroonasse ja asendustöölisi ei leita koroonapandeemia ägenemise ja haigestumise suurenemise tõttu, kuigi töövõtja on teinud selleks mõistlikke jõupingutusi; vabariigi valitsus kehtestab koroonapandeemia ägenemisel piirangud, mis takistavad lepingu tähtaegset täitmist; Ukraina sõja või koroonapandeemia tõttu esinevad viivitused või takistused töö tegemiseks vajalike kaupade või materjalide tarnes ja töövõtja on teinud mõistlikke jõupingutusi asenduste leidmisel;  </w:t>
      </w:r>
    </w:p>
    <w:p w14:paraId="5F266FD9" w14:textId="77777777" w:rsidR="00571008" w:rsidRDefault="00571008" w:rsidP="00571008">
      <w:pPr>
        <w:pStyle w:val="Loendilik"/>
        <w:numPr>
          <w:ilvl w:val="2"/>
          <w:numId w:val="1"/>
        </w:numPr>
        <w:spacing w:line="280" w:lineRule="exact"/>
        <w:ind w:left="851" w:hanging="851"/>
        <w:rPr>
          <w:rFonts w:ascii="Cambria" w:hAnsi="Cambria"/>
          <w:sz w:val="22"/>
        </w:rPr>
      </w:pPr>
      <w:r w:rsidRPr="002F538F">
        <w:rPr>
          <w:rFonts w:ascii="Cambria" w:hAnsi="Cambria"/>
          <w:sz w:val="22"/>
        </w:rPr>
        <w:t>esinevad vääramatu jõu asjaolud.</w:t>
      </w:r>
    </w:p>
    <w:p w14:paraId="609DB1AB" w14:textId="77777777" w:rsidR="00571008" w:rsidRDefault="00571008" w:rsidP="00571008">
      <w:pPr>
        <w:pStyle w:val="Loendilik"/>
        <w:numPr>
          <w:ilvl w:val="1"/>
          <w:numId w:val="1"/>
        </w:numPr>
        <w:spacing w:line="280" w:lineRule="exact"/>
        <w:ind w:left="851" w:hanging="851"/>
        <w:rPr>
          <w:rFonts w:ascii="Cambria" w:hAnsi="Cambria"/>
          <w:sz w:val="22"/>
        </w:rPr>
      </w:pPr>
      <w:r>
        <w:rPr>
          <w:rFonts w:ascii="Cambria" w:hAnsi="Cambria"/>
          <w:sz w:val="22"/>
        </w:rPr>
        <w:t>K</w:t>
      </w:r>
      <w:r w:rsidRPr="00F3220C">
        <w:rPr>
          <w:rFonts w:ascii="Cambria" w:hAnsi="Cambria"/>
          <w:sz w:val="22"/>
        </w:rPr>
        <w:t>u</w:t>
      </w:r>
      <w:r>
        <w:rPr>
          <w:rFonts w:ascii="Cambria" w:hAnsi="Cambria"/>
          <w:sz w:val="22"/>
        </w:rPr>
        <w:t xml:space="preserve">i lepingu sõlmimiseks läbi viidud riigihankes </w:t>
      </w:r>
      <w:r w:rsidRPr="00F3220C">
        <w:rPr>
          <w:rFonts w:ascii="Cambria" w:hAnsi="Cambria"/>
          <w:sz w:val="22"/>
        </w:rPr>
        <w:t>hankelepingu sõlmimine viibi</w:t>
      </w:r>
      <w:r>
        <w:rPr>
          <w:rFonts w:ascii="Cambria" w:hAnsi="Cambria"/>
          <w:sz w:val="22"/>
        </w:rPr>
        <w:t>s</w:t>
      </w:r>
      <w:r w:rsidRPr="00F3220C">
        <w:rPr>
          <w:rFonts w:ascii="Cambria" w:hAnsi="Cambria"/>
          <w:sz w:val="22"/>
        </w:rPr>
        <w:t xml:space="preserve"> üle </w:t>
      </w:r>
      <w:r>
        <w:rPr>
          <w:rFonts w:ascii="Cambria" w:hAnsi="Cambria"/>
          <w:sz w:val="22"/>
        </w:rPr>
        <w:t>21</w:t>
      </w:r>
      <w:r w:rsidRPr="00F3220C">
        <w:rPr>
          <w:rFonts w:ascii="Cambria" w:hAnsi="Cambria"/>
          <w:sz w:val="22"/>
        </w:rPr>
        <w:t xml:space="preserve"> päeva alates</w:t>
      </w:r>
      <w:r>
        <w:rPr>
          <w:rFonts w:ascii="Cambria" w:hAnsi="Cambria"/>
          <w:sz w:val="22"/>
        </w:rPr>
        <w:t xml:space="preserve"> riigihankes</w:t>
      </w:r>
      <w:r w:rsidRPr="00F3220C">
        <w:rPr>
          <w:rFonts w:ascii="Cambria" w:hAnsi="Cambria"/>
          <w:sz w:val="22"/>
        </w:rPr>
        <w:t xml:space="preserve"> pakkumuste avamisest</w:t>
      </w:r>
      <w:r>
        <w:rPr>
          <w:rFonts w:ascii="Cambria" w:hAnsi="Cambria"/>
          <w:sz w:val="22"/>
        </w:rPr>
        <w:t xml:space="preserve">,  siis on õigus lepingus sätestatud tööde tähtaegu poole </w:t>
      </w:r>
      <w:r>
        <w:rPr>
          <w:rFonts w:ascii="Cambria" w:hAnsi="Cambria"/>
          <w:sz w:val="22"/>
        </w:rPr>
        <w:lastRenderedPageBreak/>
        <w:t xml:space="preserve">vahelise kirjaliku kokkuleppega pikendada </w:t>
      </w:r>
      <w:r w:rsidRPr="00F3220C">
        <w:rPr>
          <w:rFonts w:ascii="Cambria" w:hAnsi="Cambria"/>
          <w:sz w:val="22"/>
        </w:rPr>
        <w:t>vastavalt päevade arvule, mil hankelepingu sõlmimine viibis üle 21 päeva alates pakkumuste avamisest</w:t>
      </w:r>
      <w:r>
        <w:rPr>
          <w:rFonts w:ascii="Cambria" w:hAnsi="Cambria"/>
          <w:sz w:val="22"/>
        </w:rPr>
        <w:t>.</w:t>
      </w:r>
    </w:p>
    <w:p w14:paraId="4FD3157B" w14:textId="77777777" w:rsidR="00A248CD" w:rsidRPr="002F538F" w:rsidRDefault="00A248CD" w:rsidP="00A248CD">
      <w:pPr>
        <w:spacing w:line="280" w:lineRule="exact"/>
        <w:ind w:left="851" w:hanging="851"/>
        <w:rPr>
          <w:rFonts w:ascii="Cambria" w:hAnsi="Cambria"/>
          <w:sz w:val="22"/>
        </w:rPr>
      </w:pPr>
    </w:p>
    <w:p w14:paraId="6FEBE71F"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 xml:space="preserve">TÖÖ ÜLEANDMINE-VASTUVÕTMINE </w:t>
      </w:r>
    </w:p>
    <w:p w14:paraId="480E8F7D"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Tegelikult tehtud tööde kohta vormistatakse igakuiselt „Tehtud tööde rahaline akt“, millega fikseeritakse selle kuu jooksul tehtud tööd. Poolte kokkuleppel võib tehtud tööde akteerimise perioodi lühendada kuni kolme nädalani.</w:t>
      </w:r>
    </w:p>
    <w:p w14:paraId="71A398BB"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Töövõtja fikseerib „Tehtud tööde rahalises aktis“ akteerimise perioodi jooksul tegelikult tehtud tööde mahud ja arvutab ühikuhindade alusel tööde maksumused. Töövõtja esitab tehtud  tööde kohta „Tehtud tööde rahalise akti“, mõõteprotokollid ja kaetud tööde aktid omanikujärelevalvele üle vaatamiseks ja kinnitamiseks. Kui omanikujärelevalve on töövõtja esitatud dokumentatsiooni kinnitanud, siis tekib töövõtjal õigus esitada tööd koos “Tehtud tööde rahalise aktiga“ tellijale vastuvõtmiseks. </w:t>
      </w:r>
    </w:p>
    <w:p w14:paraId="2C273479"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Tellija on kohustatud saadud aktid 3 tööpäeva jooksul allkirjastama või esitama kirjaliku põhjenduse allkirjastamisest keeldumise kohta.</w:t>
      </w:r>
    </w:p>
    <w:p w14:paraId="7714C737"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Lõplikult valmis töö kohta vormistatakse „Tööde vastuvõtuakt“, millega antakse üle lõplikult valminud lepingu kohaselt tehtavad tööd.  Valmis töö võtab vastu tellija kontaktisik pärast töövõtjalt saadud ja omanikujärelevalve kooskõlastatud kirjaliku teate saamist töö valmimise kohta. Töövõtja esitab täitedokumentatsiooni ühe eksemplari ja „Tööde vastuvõtuakti“ projekti tellija kontaktisikule vähemalt 5 tööpäeva enne tööde valmiduse kontrolli kohapeal. Pooled allkirjastavad „Tööde vastuvõtuakti“ vastavalt tööde valmiduse kontrolli tulemusele.</w:t>
      </w:r>
    </w:p>
    <w:p w14:paraId="732B9133" w14:textId="2B39C0CF"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Kui töös esineb tööde valmiduse kontrolli hetkel väheolulisi puudusi, mis ei tak</w:t>
      </w:r>
      <w:r w:rsidR="00D94F03">
        <w:rPr>
          <w:rFonts w:ascii="Cambria" w:hAnsi="Cambria"/>
          <w:sz w:val="22"/>
        </w:rPr>
        <w:t>is</w:t>
      </w:r>
      <w:r w:rsidRPr="002F538F">
        <w:rPr>
          <w:rFonts w:ascii="Cambria" w:hAnsi="Cambria"/>
          <w:sz w:val="22"/>
        </w:rPr>
        <w:t xml:space="preserve">ta tööde vastuvõtmist, siis koostatakse nende kohta „Vaegtööde akt“, milles lepitakse kokku töövõtja poolt vaegtööde likvideerimise tähtaeg. Pooled allkirjastavad „Vaegtööde akti“ samal ajal „Tööde vastuvõtuaktiga“. </w:t>
      </w:r>
    </w:p>
    <w:p w14:paraId="696E340E"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Vaegtööde likvideerimise järgselt koostab töövõtja „Tööde lõppakti“ ning esitab selle tellija esindajale allkirjastamiseks. Tellija on kohustatud „Tööde lõppakti“ 5 tööpäeva jooksul üle vaatama ja allkirjastama või esitama kirjaliku põhjenduse allkirjastamisest keeldumise kohta. Kui töös vaegtöid ei esine, siis on „Tööde vastuvõtuakt“ ühtlasi ka „Tööde lõppakt“.</w:t>
      </w:r>
    </w:p>
    <w:p w14:paraId="43CFF7E5"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Tööde tegemise ajal kannab juhusliku hävimise või kahjustumise riisikot töövõtja. Töövõtjal ei ole õigust nõuda tasu tehtud lepingu objektiks olevate tööde eest, mis on hävinud või kahjustunud enne nende vastuvõtmist tellija poolt. Töö juhusliku hävimise või kahjustumise riisiko läheb üle tellijale valminud töö kohta pärast „Töö vastuvõtuakti“  ja vaegtööde puhul peale „Tööde lõppakti“  allkirjastamist poolte poolt. </w:t>
      </w:r>
    </w:p>
    <w:p w14:paraId="1C65DADE" w14:textId="77777777" w:rsidR="00A248CD" w:rsidRPr="002F538F" w:rsidRDefault="00A248CD" w:rsidP="00A248CD">
      <w:pPr>
        <w:pStyle w:val="Loendilik"/>
        <w:spacing w:line="280" w:lineRule="exact"/>
        <w:ind w:left="851" w:hanging="851"/>
        <w:rPr>
          <w:rFonts w:ascii="Cambria" w:hAnsi="Cambria"/>
          <w:sz w:val="22"/>
        </w:rPr>
      </w:pPr>
    </w:p>
    <w:p w14:paraId="0A8A45DA"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LEPINGU HIND</w:t>
      </w:r>
    </w:p>
    <w:p w14:paraId="75A66F71" w14:textId="1E270D95"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Tasu lepingu tingimuste kohaselt tehtud tööde eest on </w:t>
      </w:r>
      <w:r w:rsidR="00B9140E">
        <w:rPr>
          <w:rFonts w:ascii="Cambria" w:hAnsi="Cambria"/>
          <w:b/>
          <w:sz w:val="22"/>
          <w:u w:val="single"/>
        </w:rPr>
        <w:t>………….</w:t>
      </w:r>
      <w:r w:rsidRPr="002F538F">
        <w:rPr>
          <w:rFonts w:ascii="Cambria" w:hAnsi="Cambria"/>
          <w:b/>
          <w:sz w:val="22"/>
          <w:u w:val="single"/>
        </w:rPr>
        <w:t xml:space="preserve"> eurot</w:t>
      </w:r>
      <w:r w:rsidRPr="002F538F">
        <w:rPr>
          <w:rFonts w:ascii="Cambria" w:hAnsi="Cambria"/>
          <w:sz w:val="22"/>
        </w:rPr>
        <w:t>, millele lisandub käibemaks kehtivas määras.</w:t>
      </w:r>
    </w:p>
    <w:p w14:paraId="32B7F3D3" w14:textId="77777777" w:rsidR="00C66893" w:rsidRPr="002F538F" w:rsidRDefault="00C66893" w:rsidP="00C66893">
      <w:pPr>
        <w:pStyle w:val="Loendilik"/>
        <w:numPr>
          <w:ilvl w:val="1"/>
          <w:numId w:val="1"/>
        </w:numPr>
        <w:spacing w:line="280" w:lineRule="exact"/>
        <w:ind w:left="851" w:hanging="851"/>
        <w:rPr>
          <w:rFonts w:ascii="Cambria" w:hAnsi="Cambria"/>
          <w:sz w:val="22"/>
        </w:rPr>
      </w:pPr>
      <w:r w:rsidRPr="00FF0C3F">
        <w:rPr>
          <w:rFonts w:ascii="Cambria" w:hAnsi="Cambria"/>
          <w:sz w:val="22"/>
        </w:rPr>
        <w:t>Tasu eest kohustub töövõtja teostama omal riisikol kõik tööd ettenähtud tähtaegadeks vastavalt projektdokumentatsioonile ja lepingu tingimustele. Töövõtja kohustub hankima kõik tööde teostamiseks vajaminevad vahendid omal kulul.</w:t>
      </w:r>
    </w:p>
    <w:p w14:paraId="5611A99C" w14:textId="77777777" w:rsidR="00C66893" w:rsidRDefault="00C66893" w:rsidP="00C66893">
      <w:pPr>
        <w:pStyle w:val="Loendilik"/>
        <w:numPr>
          <w:ilvl w:val="1"/>
          <w:numId w:val="1"/>
        </w:numPr>
        <w:spacing w:line="280" w:lineRule="exact"/>
        <w:ind w:left="851" w:hanging="851"/>
        <w:rPr>
          <w:rFonts w:ascii="Cambria" w:hAnsi="Cambria"/>
          <w:sz w:val="22"/>
        </w:rPr>
      </w:pPr>
      <w:r w:rsidRPr="00FF0C3F">
        <w:rPr>
          <w:rFonts w:ascii="Cambria" w:hAnsi="Cambria"/>
          <w:sz w:val="22"/>
        </w:rPr>
        <w:t xml:space="preserve">Vastutus töö maksumuse kujundamisel tehtud töömahtude arvestuste õigsuse eest lasub töövõtjal ja arvestusvigadest tingituna ei kuulu lepingu tasu muutmisele. </w:t>
      </w:r>
    </w:p>
    <w:p w14:paraId="7EA4BC34" w14:textId="77777777" w:rsidR="00C66893" w:rsidRDefault="00C66893" w:rsidP="00C66893">
      <w:pPr>
        <w:pStyle w:val="Loendilik"/>
        <w:numPr>
          <w:ilvl w:val="1"/>
          <w:numId w:val="1"/>
        </w:numPr>
        <w:spacing w:line="280" w:lineRule="exact"/>
        <w:ind w:left="851" w:hanging="851"/>
        <w:rPr>
          <w:rFonts w:ascii="Cambria" w:hAnsi="Cambria"/>
          <w:sz w:val="22"/>
        </w:rPr>
      </w:pPr>
      <w:r w:rsidRPr="00FF0C3F">
        <w:rPr>
          <w:rFonts w:ascii="Cambria" w:hAnsi="Cambria"/>
          <w:sz w:val="22"/>
        </w:rPr>
        <w:t xml:space="preserve">Töövõtja pakkumuses pakutud ühikhinnad on fikseeritud ega kuulu korrigeerimisele. </w:t>
      </w:r>
    </w:p>
    <w:p w14:paraId="10D524BC" w14:textId="77777777" w:rsidR="00C66893" w:rsidRPr="00FF0C3F" w:rsidRDefault="00C66893" w:rsidP="00C66893">
      <w:pPr>
        <w:pStyle w:val="Loendilik"/>
        <w:numPr>
          <w:ilvl w:val="1"/>
          <w:numId w:val="1"/>
        </w:numPr>
        <w:spacing w:line="280" w:lineRule="exact"/>
        <w:ind w:left="851" w:hanging="851"/>
        <w:rPr>
          <w:rFonts w:ascii="Cambria" w:hAnsi="Cambria"/>
          <w:sz w:val="22"/>
        </w:rPr>
      </w:pPr>
      <w:r w:rsidRPr="00FF0C3F">
        <w:rPr>
          <w:rFonts w:ascii="Cambria" w:hAnsi="Cambria"/>
          <w:sz w:val="22"/>
        </w:rPr>
        <w:t xml:space="preserve">Tasu võib muutuda olenevalt lisa- ja muudatustööde kokku leppimisest.  </w:t>
      </w:r>
    </w:p>
    <w:p w14:paraId="7874F952" w14:textId="77777777" w:rsidR="00A248CD" w:rsidRPr="002F538F" w:rsidRDefault="00A248CD" w:rsidP="00A248CD">
      <w:pPr>
        <w:spacing w:line="280" w:lineRule="exact"/>
        <w:ind w:left="851" w:hanging="851"/>
        <w:rPr>
          <w:rFonts w:ascii="Cambria" w:hAnsi="Cambria"/>
          <w:sz w:val="22"/>
        </w:rPr>
      </w:pPr>
    </w:p>
    <w:p w14:paraId="3A8DB939"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TASUMISE KORD</w:t>
      </w:r>
    </w:p>
    <w:p w14:paraId="6A07920D" w14:textId="4A5F7AC0" w:rsidR="00A248CD" w:rsidRPr="002F538F" w:rsidRDefault="00C758D6" w:rsidP="00A248CD">
      <w:pPr>
        <w:pStyle w:val="Loendilik"/>
        <w:numPr>
          <w:ilvl w:val="1"/>
          <w:numId w:val="1"/>
        </w:numPr>
        <w:spacing w:line="280" w:lineRule="exact"/>
        <w:ind w:left="851" w:hanging="851"/>
        <w:rPr>
          <w:rFonts w:ascii="Cambria" w:hAnsi="Cambria"/>
          <w:sz w:val="22"/>
        </w:rPr>
      </w:pPr>
      <w:r w:rsidRPr="00C758D6">
        <w:rPr>
          <w:rFonts w:ascii="Cambria" w:hAnsi="Cambria"/>
          <w:sz w:val="22"/>
        </w:rPr>
        <w:t xml:space="preserve">Tellija ei tasu töövõtjale ettemaksu. </w:t>
      </w:r>
      <w:r w:rsidR="00A248CD" w:rsidRPr="002F538F">
        <w:rPr>
          <w:rFonts w:ascii="Cambria" w:hAnsi="Cambria"/>
          <w:sz w:val="22"/>
        </w:rPr>
        <w:t>Töövõtja võib vormistada ja esitada arve tehtud tööde kohta alles pärast vastavate tööde kohta koostatud akti allkirjastamist tellija poolt. Tehtud tööde eest tasumise aluseks on akt  koos arvega.</w:t>
      </w:r>
    </w:p>
    <w:p w14:paraId="3F7AEE77"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lastRenderedPageBreak/>
        <w:t xml:space="preserve">Kui akti allkirjastamisel ei ole teada laboratoorsete katsetuste tulemused, siis on tellijal õigus mitte tasuda nende tööde maksumust kuni laboratoorsete katsetuste tulemuste saamiseni. </w:t>
      </w:r>
    </w:p>
    <w:p w14:paraId="6A1B1ABA"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Tellija tasub töövõtjale pärast lepingu kohaselt vormistatud "Tehtud tööde rahalise akti" ja arve saamist tehtud tööde maksumusest 90%, jättes tasumata 10% arvest, millest 6% jääb ehitusaegseks tagatiseks ja 4% garantiiaegseks tagatiseks. </w:t>
      </w:r>
    </w:p>
    <w:p w14:paraId="2CDD470F"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Ehitusaegse tagatisena kinni peetud tasu osa, mis moodustab 6% tehtud tööde maksumusest, tasub tellija töövõtja arve alusel pärast “Tööde lõppakti” allkirjastamist. </w:t>
      </w:r>
    </w:p>
    <w:p w14:paraId="3FFBDD18"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Garantiiaegse tagatisena kinni peetud tasu osa, mis moodustab 4% tehtud tööde maksumusest,  tasub tellija töövõtja arve alusel pärast “Tööde lõppakti” allkirjastamist ja töövõtja poolt garantiiaegse tagatise garantiikirja esitamist või garantiitagatiseks oleva summa deponeerimist tellija kontole.</w:t>
      </w:r>
    </w:p>
    <w:p w14:paraId="3C5DC8F8"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Tasu nõudmiseks esitab töövõtja tellijale arve, mille tellija kohustub tasuma arvel näidatud tähtaja jooksul, mis ei tohi olla lühem kui 21 kalendripäeva arve esitamisest.</w:t>
      </w:r>
    </w:p>
    <w:p w14:paraId="74F3B778"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Arve tuleb esitada masintöödeldaval kujul e-arvena, mis vastab Eesti Pangaliidu standardile ja Rahandusministri 11.04.2017 määrusele nr 24 „Masintöödeldava algdokumendi juhendi kehtestamine“. Mitteresidentidel tuleb pdf-formaadis arve saata meiliaadressile </w:t>
      </w:r>
      <w:hyperlink r:id="rId12" w:history="1">
        <w:r w:rsidRPr="002F538F">
          <w:rPr>
            <w:rStyle w:val="Hperlink"/>
            <w:rFonts w:ascii="Cambria" w:hAnsi="Cambria"/>
            <w:sz w:val="22"/>
          </w:rPr>
          <w:t>sauevv@pdf-invoice.eu</w:t>
        </w:r>
      </w:hyperlink>
      <w:r w:rsidRPr="002F538F">
        <w:rPr>
          <w:rFonts w:ascii="Cambria" w:hAnsi="Cambria"/>
          <w:sz w:val="22"/>
        </w:rPr>
        <w:t xml:space="preserve">. Arve loetakse esitatuks selle tellija arvete halduskeskkonda laekumise kuupäevast. </w:t>
      </w:r>
    </w:p>
    <w:p w14:paraId="44D26D94" w14:textId="77777777" w:rsidR="00A248CD" w:rsidRPr="002F538F" w:rsidRDefault="00A248CD" w:rsidP="00A248CD">
      <w:pPr>
        <w:spacing w:line="280" w:lineRule="exact"/>
        <w:ind w:left="851" w:hanging="851"/>
        <w:rPr>
          <w:rFonts w:ascii="Cambria" w:hAnsi="Cambria"/>
          <w:sz w:val="22"/>
        </w:rPr>
      </w:pPr>
    </w:p>
    <w:p w14:paraId="57C2B1B0"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TELLIJA ÕIGUSED JA KOHUSTUSED</w:t>
      </w:r>
    </w:p>
    <w:p w14:paraId="63278E7E" w14:textId="77777777" w:rsidR="00A248CD" w:rsidRPr="002F538F" w:rsidRDefault="00A248CD" w:rsidP="00A248CD">
      <w:pPr>
        <w:pStyle w:val="Loendilik"/>
        <w:numPr>
          <w:ilvl w:val="1"/>
          <w:numId w:val="1"/>
        </w:numPr>
        <w:spacing w:line="280" w:lineRule="exact"/>
        <w:ind w:left="851" w:hanging="851"/>
        <w:rPr>
          <w:rFonts w:ascii="Cambria" w:hAnsi="Cambria"/>
          <w:sz w:val="22"/>
          <w:u w:val="single"/>
        </w:rPr>
      </w:pPr>
      <w:r w:rsidRPr="002F538F">
        <w:rPr>
          <w:rFonts w:ascii="Cambria" w:hAnsi="Cambria"/>
          <w:sz w:val="22"/>
          <w:u w:val="single"/>
        </w:rPr>
        <w:t>Tellijal on õigus:</w:t>
      </w:r>
    </w:p>
    <w:p w14:paraId="7F9264A4"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nõuda töövõtjalt lepingus sätestatud kvaliteedinõuetest, lähteandmetest, lepingu hinnast ja lepingu tähtaegadest kinni pidamist;</w:t>
      </w:r>
    </w:p>
    <w:p w14:paraId="2E2BE4DC"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 xml:space="preserve">igal ajal teha järelepärimisi tööde tegemise hetke olukorra kohta ning kontrollida tööde tegemise käiku </w:t>
      </w:r>
      <w:r>
        <w:rPr>
          <w:rFonts w:ascii="Cambria" w:hAnsi="Cambria"/>
          <w:sz w:val="22"/>
        </w:rPr>
        <w:t xml:space="preserve">ja nõuetekohasust </w:t>
      </w:r>
      <w:r w:rsidRPr="002F538F">
        <w:rPr>
          <w:rFonts w:ascii="Cambria" w:hAnsi="Cambria"/>
          <w:sz w:val="22"/>
        </w:rPr>
        <w:t>kohapeal;</w:t>
      </w:r>
    </w:p>
    <w:p w14:paraId="64F79A5F"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nõuda tellijaga mittekooskõlastatud alltöövõtjate või spetsialistide eemaldamist tööde tegemiselt ning ehitusplatsilt ning vajaduse korral peatada tööde tegemine;</w:t>
      </w:r>
    </w:p>
    <w:p w14:paraId="09EA0F2C"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nõuda töövõtja kaasatud spetsialistide väljavahetamist töövõtja kulul, kui nimetatud isikud teostavad töid mittekohaselt, on asjatundmatud või ei ole koostööaltid, ei ole sidevahendite teel mõistlikku pingutusega kättesaadavad või ilmselgelt ei toeta või ignoreerivad tellija eesmärgi saavutamist;</w:t>
      </w:r>
    </w:p>
    <w:p w14:paraId="7354CA98"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pöörduda kolmandate isikute poole sõltumatu eksperthinnangu saamiseks tööde kvaliteedi kohta;</w:t>
      </w:r>
    </w:p>
    <w:p w14:paraId="16ED3197"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keelduda kuni märkuste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249437D0"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võtta vastu puudustega töö ning vähendada tasu tehtud töö eest, kui töös on avastatud puudusi ja töövõtja ei ole viinud tööd vastavusse lepingu tingimustega ning avastatud puudused ei takista oluliselt ehitise kasutamist.</w:t>
      </w:r>
    </w:p>
    <w:p w14:paraId="652DE4C0" w14:textId="77777777" w:rsidR="00A248CD" w:rsidRPr="002F538F" w:rsidRDefault="00A248CD" w:rsidP="00A248CD">
      <w:pPr>
        <w:pStyle w:val="Loendilik"/>
        <w:numPr>
          <w:ilvl w:val="1"/>
          <w:numId w:val="1"/>
        </w:numPr>
        <w:spacing w:line="280" w:lineRule="exact"/>
        <w:ind w:left="851" w:hanging="851"/>
        <w:rPr>
          <w:rFonts w:ascii="Cambria" w:hAnsi="Cambria"/>
          <w:sz w:val="22"/>
          <w:u w:val="single"/>
        </w:rPr>
      </w:pPr>
      <w:r w:rsidRPr="002F538F">
        <w:rPr>
          <w:rFonts w:ascii="Cambria" w:hAnsi="Cambria"/>
          <w:sz w:val="22"/>
          <w:u w:val="single"/>
        </w:rPr>
        <w:t>Tellijal on kohustus:</w:t>
      </w:r>
    </w:p>
    <w:p w14:paraId="2CAD90D0"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tasuda töövõtjale tehtud tööde eest vastavalt lepingule;</w:t>
      </w:r>
    </w:p>
    <w:p w14:paraId="19994718"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anda töövõtjale üle vajalikud lähteandmed ja dokumendid lepingus või koosolekute protokollides fikseeritud tähtaegadeks ning edastada töövõtjale igasugust informatsiooni, mis tellija parima äranägemise kohaselt võib aidata kaasa tööde kiiremale ja optimaalsemale teostamisele;</w:t>
      </w:r>
    </w:p>
    <w:p w14:paraId="28491ACB"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tagada töövõtjale töö alustamiseks õigeaegne ehitusobjekti üleandmine;</w:t>
      </w:r>
    </w:p>
    <w:p w14:paraId="1795A4A2"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tagada töö tegemise ajaks omanikujärelevalve;</w:t>
      </w:r>
    </w:p>
    <w:p w14:paraId="62D987E2"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korraldada garantiiaja ülevaatusi;</w:t>
      </w:r>
    </w:p>
    <w:p w14:paraId="4E3EC94F"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teatada töövõtjale nii töö tegemise ajal kui ka pärast töö vastuvõtmist avastatud mittevastavustest lepingule mõistliku aja jooksul pärast vastavate asjaolude avastamist;</w:t>
      </w:r>
    </w:p>
    <w:p w14:paraId="59BDBE3B"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lastRenderedPageBreak/>
        <w:t>teavitada töövõtjat töö tegemist oluliselt mõjutavatest asjaoludest võimalikult aegsasti või viivitamatult nende ilmemisel ja pakkuma omalt poolt lahendusi võimalike takistuste likvideerimiseks või nende mõjude leevendamiseks;</w:t>
      </w:r>
    </w:p>
    <w:p w14:paraId="5F37B1CD"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teha töövõtjaga igakülgset koostööd lepinguga seatud eesmärkidest lähtuvalt.</w:t>
      </w:r>
    </w:p>
    <w:p w14:paraId="76ACF38A" w14:textId="77777777" w:rsidR="00A248CD" w:rsidRPr="002F538F" w:rsidRDefault="00A248CD" w:rsidP="00A248CD">
      <w:pPr>
        <w:spacing w:line="280" w:lineRule="exact"/>
        <w:ind w:left="851" w:hanging="851"/>
        <w:rPr>
          <w:rFonts w:ascii="Cambria" w:hAnsi="Cambria"/>
          <w:sz w:val="22"/>
        </w:rPr>
      </w:pPr>
    </w:p>
    <w:p w14:paraId="6407EED1"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TÖÖVÕTJA ÕIGUSED JA KOHUSTUSED</w:t>
      </w:r>
    </w:p>
    <w:p w14:paraId="1F61A12B" w14:textId="77777777" w:rsidR="00A248CD" w:rsidRPr="002F538F" w:rsidRDefault="00A248CD" w:rsidP="00A248CD">
      <w:pPr>
        <w:pStyle w:val="Loendilik"/>
        <w:numPr>
          <w:ilvl w:val="1"/>
          <w:numId w:val="1"/>
        </w:numPr>
        <w:spacing w:line="280" w:lineRule="exact"/>
        <w:ind w:left="851" w:hanging="851"/>
        <w:rPr>
          <w:rFonts w:ascii="Cambria" w:hAnsi="Cambria"/>
          <w:sz w:val="22"/>
          <w:u w:val="single"/>
        </w:rPr>
      </w:pPr>
      <w:r w:rsidRPr="002F538F">
        <w:rPr>
          <w:rFonts w:ascii="Cambria" w:hAnsi="Cambria"/>
          <w:sz w:val="22"/>
          <w:u w:val="single"/>
        </w:rPr>
        <w:t>Töövõtjal on õigus:</w:t>
      </w:r>
    </w:p>
    <w:p w14:paraId="7F70AEE8"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saada nõuetekohaselt tehtud ja üleantud töö eest tasu vastavalt lepinguga kokkulepitule;</w:t>
      </w:r>
    </w:p>
    <w:p w14:paraId="20F2F4A4"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saada tellijalt töö tegemiseks vajalikku lähteandmeid, informatsiooni ja juhiseid;</w:t>
      </w:r>
    </w:p>
    <w:p w14:paraId="23A002E2"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 xml:space="preserve">teha tellijale ettepanekuid töö lahenduste osas niivõrd, kuivõrd need muudatused töövõtja parima arusaama kohaselt võiksid teenida ehitustöö optimaalsema ja otstarbekama valmimise huve; </w:t>
      </w:r>
    </w:p>
    <w:p w14:paraId="4C9B60A2" w14:textId="77777777" w:rsidR="00A248CD" w:rsidRPr="002F538F" w:rsidRDefault="00A248CD" w:rsidP="00A248CD">
      <w:pPr>
        <w:numPr>
          <w:ilvl w:val="2"/>
          <w:numId w:val="1"/>
        </w:numPr>
        <w:tabs>
          <w:tab w:val="left" w:pos="851"/>
        </w:tabs>
        <w:spacing w:line="280" w:lineRule="exact"/>
        <w:ind w:left="851" w:right="-61" w:hanging="851"/>
        <w:rPr>
          <w:rFonts w:ascii="Cambria" w:hAnsi="Cambria"/>
          <w:sz w:val="22"/>
        </w:rPr>
      </w:pPr>
      <w:r w:rsidRPr="002F538F">
        <w:rPr>
          <w:rFonts w:ascii="Cambria" w:hAnsi="Cambria"/>
          <w:sz w:val="22"/>
        </w:rPr>
        <w:t>püstitada kooskõlastatult tellijaga ehitusplatsile omal kulul tööde teostamiseks vajalikud ajutised ehitised (soojakud, piirded jne), tuua ehitusplatsile mehhanisme ja seadmeid, ladustada materjale;</w:t>
      </w:r>
    </w:p>
    <w:p w14:paraId="7FD6FA18" w14:textId="77777777" w:rsidR="00A248CD" w:rsidRPr="002F538F" w:rsidRDefault="00A248CD" w:rsidP="00A248C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2F538F">
        <w:rPr>
          <w:rFonts w:ascii="Cambria" w:hAnsi="Cambria"/>
          <w:sz w:val="22"/>
        </w:rPr>
        <w:t>nõuda tellijast sõltuvate mitteõiguspäraste takistuste kõrvaldamist töö teostamisel või korraldamisel.</w:t>
      </w:r>
    </w:p>
    <w:p w14:paraId="7545635A" w14:textId="77777777" w:rsidR="00A248CD" w:rsidRPr="002F538F" w:rsidRDefault="00A248CD" w:rsidP="00A248CD">
      <w:pPr>
        <w:pStyle w:val="Loendilik"/>
        <w:numPr>
          <w:ilvl w:val="1"/>
          <w:numId w:val="1"/>
        </w:numPr>
        <w:spacing w:line="280" w:lineRule="exact"/>
        <w:ind w:left="851" w:hanging="851"/>
        <w:rPr>
          <w:rFonts w:ascii="Cambria" w:hAnsi="Cambria"/>
          <w:sz w:val="22"/>
          <w:u w:val="single"/>
        </w:rPr>
      </w:pPr>
      <w:r w:rsidRPr="002F538F">
        <w:rPr>
          <w:rFonts w:ascii="Cambria" w:hAnsi="Cambria"/>
          <w:sz w:val="22"/>
          <w:u w:val="single"/>
        </w:rPr>
        <w:t>Töövõtjal on kohustus:</w:t>
      </w:r>
    </w:p>
    <w:p w14:paraId="02015E9F"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teha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0997B509"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koostada ja esitada tellijale tööde kalendergraafik 14 kalendripäeva jooksul pärast lepingu sõlmimist ja teha töö enda poolt esitatud ja tellija poolt heaks kiidetud kalendergraafiku alusel. Töövõtja kohustub uuendama kalendergraafikut tehtava töö käigus vastavalt vajadusele ja kooskõlastama uuendatud graafiku tellijaga. Kalendergraafiku uuendamine ei ole aluseks töö lõpetamise tähtaja muutmiseks;</w:t>
      </w:r>
    </w:p>
    <w:p w14:paraId="1C08C163"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suhelda tellijaga eesti keeles koos ametialase sõnavara valdamisega nii suuliselt kui ka kirjalikult</w:t>
      </w:r>
      <w:r>
        <w:rPr>
          <w:rFonts w:ascii="Cambria" w:hAnsi="Cambria"/>
          <w:sz w:val="22"/>
        </w:rPr>
        <w:t>; k</w:t>
      </w:r>
      <w:r w:rsidRPr="002F538F">
        <w:rPr>
          <w:rFonts w:ascii="Cambria" w:hAnsi="Cambria"/>
          <w:sz w:val="22"/>
        </w:rPr>
        <w:t>ui töövõtja kaasatud eriosade eest vastutavad isikud või töövõtja esindajad ei valda eesti keelt piisaval tasemel, siis kohustub töövõtja tagama tõlke eesti keeles;</w:t>
      </w:r>
    </w:p>
    <w:p w14:paraId="16EFB665"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tagada töö tegemisel vajaliku kvalifikatsiooniga tööjõu kasutamine ja kui konkreetsete tööde tegemiseks on õigusaktides kehtestatud nõuded, et vastavat tööd võivad teostada isikud, kellel on muuhulgas kutsekvalifikatsioon, majandustegevuse teade, tegevusluba või registreering, siis tagada, et vastavaid töid teostaksid isikud, kellel on õigus vastava töö tegemiseks; tellija eeldab, et lepingu täitmisel kasutatakse spetsialiste, kelle töövõtja esitas riigihanke pakkumuse koosseisus. Juhul, kui töövõtja soovib töö teostamiseks kasutada isikuid, keda ei ole nimetatud pakkumuse koosseisus, tuleb nende isikute väljavahetamine eelnevalt kooskõlastada tellijaga, kusjuures sellised isikud peavad vastama vähemalt samadele nõuetele;</w:t>
      </w:r>
    </w:p>
    <w:p w14:paraId="0534F735"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esitama tellija esimesel nõudmisel andmed töid vahetult tegevate vastutavate spetsialistide ja nende kvalifikatsiooni kohta;</w:t>
      </w:r>
    </w:p>
    <w:p w14:paraId="5BFC520E"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tagama tööde teostamiseks vajalike materjalide, seadmete ja töövahendite olemasolu;</w:t>
      </w:r>
    </w:p>
    <w:p w14:paraId="79E4C234"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kasutada töö tegemisel materjale ja tooteid, mille õigusaktidest ja lepingust tulenevatele nõuetele  vastavus on õigusaktides  ja lepingus sätestatud nõuete kohaselt tõendatud ning esitada materjalide vastavusdeklaratsioonid enne tööde algust tellijale ja omanikujärelevalvele kooskõlastamiseks;</w:t>
      </w:r>
    </w:p>
    <w:p w14:paraId="57FB489D"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informeerima kaetud tööde vastuvõtmise vajadusest omanikujärelevalvet vähemalt 1 tööpäev ette;</w:t>
      </w:r>
    </w:p>
    <w:p w14:paraId="5E1D9576"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eemaldama tellija nõudmisel tööosad, mis katavad tööd, mida vastavaid nõudeid eirates ei inspekteeritud omanikujärelevalve poolt enne nende kinni katmist järgneva tööga. Töövõtja peab taastama töö pärast inspekteerimist omal kulul. Kui inspekteerimise eiramises on süüdi tellija, siis tasub tema taastamise kulud;</w:t>
      </w:r>
    </w:p>
    <w:p w14:paraId="2FFBB552"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järgima tööde teostamisel töökaitse, tervisekaitse, keskkonnakaitse, tuleohutuse ja töösisekorra nõudeid, järgima kõiki kehtestatud ehituseeskirju, -normatiive ja –standardeid ning õigusakte;</w:t>
      </w:r>
    </w:p>
    <w:p w14:paraId="6667E261"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tagama töö tegemiseks õigusaktides nõutud registreeringute ja/või tegevuslubade olemasolu;</w:t>
      </w:r>
    </w:p>
    <w:p w14:paraId="3A648A0A"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lastRenderedPageBreak/>
        <w:t>informeerida tellijat lepingu täitmisel ilmnenud töö tegemise aluseks olevate dokumentide (ehitusprojekt vms) puudustest enne nimetatud dokumentatsiooni alusel töö teostamist, vastasel juhul vastutab dokumentatsiooni puudusest tulenevate töö puuduste eest töövõtja;</w:t>
      </w:r>
    </w:p>
    <w:p w14:paraId="3E108391"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tellija nõudmisel andma aru töö käigust, võimaldama tellijal igal ajal teostada kontrolli teostatava töö vastavuse üle lepingule, projektdokumentatsioonile, samuti kasutatavate materjalide, seadmete ja detailide projektile vastavuse üle;</w:t>
      </w:r>
    </w:p>
    <w:p w14:paraId="1A9414AA"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omada objektil mõõtmisvahendeid, millised on vajalikud töö vastuvõtmisel tehtavate mõõtmiste läbiviimiseks ning võimaldama omanikujärelevalvel kasutada töövõtja teedelaborit objektiga soetud proovide katsetamiseks;</w:t>
      </w:r>
    </w:p>
    <w:p w14:paraId="3DE98012" w14:textId="77777777" w:rsidR="00A248CD" w:rsidRPr="002F538F" w:rsidRDefault="00A248CD" w:rsidP="00A248C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2F538F">
        <w:rPr>
          <w:rFonts w:ascii="Cambria" w:hAnsi="Cambria"/>
          <w:sz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41E302DD" w14:textId="77777777" w:rsidR="00A248CD" w:rsidRPr="002F538F" w:rsidRDefault="00A248CD" w:rsidP="00A248CD">
      <w:pPr>
        <w:pStyle w:val="Loendilik"/>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rPr>
          <w:rFonts w:ascii="Cambria" w:hAnsi="Cambria"/>
          <w:sz w:val="22"/>
        </w:rPr>
      </w:pPr>
      <w:r w:rsidRPr="002F538F">
        <w:rPr>
          <w:rFonts w:ascii="Cambria" w:hAnsi="Cambria"/>
          <w:sz w:val="22"/>
        </w:rPr>
        <w:t>teha tellijaga igakülgset koostööd tellija huvist ja eesmärkidest lähtuvalt.</w:t>
      </w:r>
    </w:p>
    <w:p w14:paraId="3CF1A756" w14:textId="77777777" w:rsidR="00A248CD" w:rsidRPr="002F538F" w:rsidRDefault="00A248CD" w:rsidP="00A248CD">
      <w:pPr>
        <w:spacing w:line="280" w:lineRule="exact"/>
        <w:ind w:left="851" w:hanging="851"/>
        <w:rPr>
          <w:rFonts w:ascii="Cambria" w:hAnsi="Cambria"/>
          <w:sz w:val="22"/>
        </w:rPr>
      </w:pPr>
    </w:p>
    <w:p w14:paraId="1DAD59EC" w14:textId="77777777" w:rsidR="00A248CD" w:rsidRPr="002F538F" w:rsidRDefault="00A248CD" w:rsidP="00A248CD">
      <w:pPr>
        <w:pStyle w:val="Loendilik"/>
        <w:numPr>
          <w:ilvl w:val="0"/>
          <w:numId w:val="1"/>
        </w:numPr>
        <w:tabs>
          <w:tab w:val="left" w:pos="851"/>
        </w:tabs>
        <w:spacing w:line="280" w:lineRule="exact"/>
        <w:ind w:left="851" w:hanging="851"/>
        <w:rPr>
          <w:rFonts w:ascii="Cambria" w:hAnsi="Cambria" w:cstheme="minorHAnsi"/>
          <w:b/>
          <w:sz w:val="22"/>
        </w:rPr>
      </w:pPr>
      <w:r w:rsidRPr="002F538F">
        <w:rPr>
          <w:rFonts w:ascii="Cambria" w:hAnsi="Cambria" w:cstheme="minorHAnsi"/>
          <w:b/>
          <w:sz w:val="22"/>
        </w:rPr>
        <w:t>ALLTÖÖVÕTJAD</w:t>
      </w:r>
    </w:p>
    <w:p w14:paraId="1E5F77BF"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Töö osalisel või täielikul tellimisel kolmandate isikute käest ehk alltöövõtjate kasutamisel jääb töö tegemise eest tellija ees täies ulatuses vastutavaks töövõtja.</w:t>
      </w:r>
    </w:p>
    <w:p w14:paraId="4F819907"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Töövõtja kohustub esitama lepingu täitmise alustamise ajaks tellijale selleks ajaks teadaolevate lepingu täitmisel osalevate alltöövõtjate nimed, kontaktandmed ja teabe nende seaduslike esindajate kohta ning info, millist osa tööst alltöövõtja tegema asub. </w:t>
      </w:r>
    </w:p>
    <w:p w14:paraId="39D875B0"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Töövõtja peab esitama sama teabe ka iga alltöövõtja kohta, kes kaasatakse lepingu täitmisesse lepingu kestel ja kelle kohta pole tellijale lepingu täitmise alustamise ajaks teavet esitatud. </w:t>
      </w:r>
    </w:p>
    <w:p w14:paraId="4027BA1A"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 xml:space="preserve">Töövõtja ei tohi alltöövõtjat kaasata lepingu täitmisesse enne tellijalt vastava kooskõlastuse saamist. Tellija kohustub alltöövõtja kaasamise kooskõlastama või sellest keelduma 5 tööpäeva jooksul töövõtjalt alltöövõtja andmete saamisest arvates. </w:t>
      </w:r>
    </w:p>
    <w:p w14:paraId="4F1B5721"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cstheme="minorHAnsi"/>
          <w:sz w:val="22"/>
        </w:rPr>
      </w:pPr>
      <w:r w:rsidRPr="002F538F">
        <w:rPr>
          <w:rFonts w:ascii="Cambria" w:hAnsi="Cambria" w:cstheme="minorHAnsi"/>
          <w:sz w:val="22"/>
        </w:rPr>
        <w:t>Tellijal on õigus alltöövõtjat mitte kooskõlastada ja nõuda kaasatud alltöövõtja eemaldamist, kui alltöövõtjal esinevad riigihangete registris toodud RHS § 95 sätestatud kõrvaldamise alused või alltöövõtja ei vasta selle töö tegemise osa, mille tegemiseks alltöövõtja kaasatakse, suhtes seatud nõuetele.</w:t>
      </w:r>
    </w:p>
    <w:p w14:paraId="66EA651A" w14:textId="77777777" w:rsidR="00A248CD" w:rsidRPr="002F538F" w:rsidRDefault="00A248CD" w:rsidP="00A248CD">
      <w:pPr>
        <w:pStyle w:val="Loendilik"/>
        <w:spacing w:line="280" w:lineRule="exact"/>
        <w:ind w:left="851" w:hanging="851"/>
        <w:rPr>
          <w:rFonts w:ascii="Cambria" w:hAnsi="Cambria"/>
          <w:b/>
          <w:sz w:val="22"/>
        </w:rPr>
      </w:pPr>
    </w:p>
    <w:p w14:paraId="493587A9"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KINDLUSTUS</w:t>
      </w:r>
    </w:p>
    <w:p w14:paraId="25A249D8"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Töövõtjal on kohustus enne töödega alustamist, kuid hiljemalt 14 kalendripäeva jooksul peale lepingu sõlmimisest esitada tellijale koopia kehtivast vastutuskindlustuse poliisist ja lepingust töövõtja poolt töö tegemisest tulenevate võimalike kahjude katmiseks. </w:t>
      </w:r>
    </w:p>
    <w:p w14:paraId="5DF7A913"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Kindlustus peab olema sõlmitud vähemalt järgmistel tingimustel:</w:t>
      </w:r>
    </w:p>
    <w:p w14:paraId="011E344B"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 xml:space="preserve">kindlustus peab katma töövõtja ehitustegevuse tõttu kolmandatele isikutele tekkiva vara- ja isikukahju (sh kahju tellija varale ja ehitusobjektile, maa-aluse kommunikatsiooni kahjustumisest, vibratsioonist jms tingitud kahjud); </w:t>
      </w:r>
    </w:p>
    <w:p w14:paraId="7EC8D46B"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kindlustus peab katma ka kindlustusjuhtumi tagajärgede likvideerimisega seotud kulud (koristus, lammutus- ja prahivedu);</w:t>
      </w:r>
    </w:p>
    <w:p w14:paraId="798A0F65"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 xml:space="preserve">kindlustus peab katma ka alltöövõtjate tegevusest tuleneva kahju, kui töövõtja kasutab alltöövõtjaid; </w:t>
      </w:r>
    </w:p>
    <w:p w14:paraId="407D8B1B" w14:textId="015C3B4E" w:rsidR="00A248CD" w:rsidRPr="002F538F" w:rsidRDefault="00A248CD" w:rsidP="00A248CD">
      <w:pPr>
        <w:pStyle w:val="Loendilik"/>
        <w:numPr>
          <w:ilvl w:val="2"/>
          <w:numId w:val="1"/>
        </w:numPr>
        <w:spacing w:line="280" w:lineRule="exact"/>
        <w:ind w:left="851" w:hanging="851"/>
        <w:rPr>
          <w:rFonts w:ascii="Cambria" w:hAnsi="Cambria"/>
          <w:sz w:val="22"/>
        </w:rPr>
      </w:pPr>
      <w:r w:rsidRPr="0091375A">
        <w:rPr>
          <w:rFonts w:ascii="Cambria" w:hAnsi="Cambria"/>
          <w:sz w:val="22"/>
        </w:rPr>
        <w:t xml:space="preserve">kindlustus peab katma kahju vähemalt </w:t>
      </w:r>
      <w:r w:rsidR="00973206">
        <w:rPr>
          <w:rFonts w:ascii="Cambria" w:hAnsi="Cambria"/>
          <w:b/>
          <w:bCs/>
          <w:sz w:val="22"/>
          <w:u w:val="single"/>
        </w:rPr>
        <w:t>5</w:t>
      </w:r>
      <w:r w:rsidRPr="0091375A">
        <w:rPr>
          <w:rFonts w:ascii="Cambria" w:hAnsi="Cambria"/>
          <w:b/>
          <w:bCs/>
          <w:sz w:val="22"/>
          <w:u w:val="single"/>
        </w:rPr>
        <w:t>0</w:t>
      </w:r>
      <w:r w:rsidRPr="0091375A">
        <w:rPr>
          <w:rFonts w:ascii="Cambria" w:hAnsi="Cambria"/>
          <w:b/>
          <w:sz w:val="22"/>
          <w:u w:val="single"/>
        </w:rPr>
        <w:t> 000 eurot iga kindlustusjuhtumi kohta</w:t>
      </w:r>
      <w:r w:rsidRPr="0091375A">
        <w:rPr>
          <w:rFonts w:ascii="Cambria" w:hAnsi="Cambria"/>
          <w:sz w:val="22"/>
        </w:rPr>
        <w:t>,</w:t>
      </w:r>
      <w:r w:rsidRPr="002F538F">
        <w:rPr>
          <w:rFonts w:ascii="Cambria" w:hAnsi="Cambria"/>
          <w:sz w:val="22"/>
        </w:rPr>
        <w:t xml:space="preserve">  omavastutuse maksimaalne piirmäär </w:t>
      </w:r>
      <w:r w:rsidR="00A7339E">
        <w:rPr>
          <w:rFonts w:ascii="Cambria" w:hAnsi="Cambria"/>
          <w:sz w:val="22"/>
        </w:rPr>
        <w:t>1</w:t>
      </w:r>
      <w:r w:rsidRPr="002F538F">
        <w:rPr>
          <w:rFonts w:ascii="Cambria" w:hAnsi="Cambria"/>
          <w:sz w:val="22"/>
        </w:rPr>
        <w:t>000 eurot;</w:t>
      </w:r>
    </w:p>
    <w:p w14:paraId="2B4E5690"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kindlustuslepingu kindlustusperiood peab algama hiljemalt ehitustööde alustamisest ja kestma vähemalt 1 kuu peale täielikult valmis töö üleandmist tellijale.</w:t>
      </w:r>
    </w:p>
    <w:p w14:paraId="775B9E49"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Töö teostamise perioodi muutmisel (pikendamisel) kohustub töövõtja kindlustuslepingus vastavalt pikendama ka kindlustusperioodi.</w:t>
      </w:r>
    </w:p>
    <w:p w14:paraId="10D45DC5"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Töövõtja kohustub hoiduma tegudest, mis toovad kaasa või võivad kaasa tuua kindlustuskaitse lõppemise. Juhul, kui töövõtja poolt sõlmitud kindlustusleping peaks lõppema enne ettenähtud tähtaega, kohustub töövõtja esitama uue kindlustuspoliisi koopia enne kehtiva kindlustuslepingu </w:t>
      </w:r>
      <w:r w:rsidRPr="002F538F">
        <w:rPr>
          <w:rFonts w:ascii="Cambria" w:hAnsi="Cambria"/>
          <w:sz w:val="22"/>
        </w:rPr>
        <w:lastRenderedPageBreak/>
        <w:t>lõppemist tagades katkematu kindlustuskaitse kuni käesoleva lepinguga sätestatud perioodi  lõppemiseni.</w:t>
      </w:r>
    </w:p>
    <w:p w14:paraId="3E1DFCCC" w14:textId="77777777" w:rsidR="00A248CD" w:rsidRPr="002F538F" w:rsidRDefault="00A248CD" w:rsidP="00A248CD">
      <w:pPr>
        <w:spacing w:line="280" w:lineRule="exact"/>
        <w:ind w:left="851" w:hanging="851"/>
        <w:rPr>
          <w:rFonts w:ascii="Cambria" w:hAnsi="Cambria"/>
          <w:sz w:val="22"/>
        </w:rPr>
      </w:pPr>
    </w:p>
    <w:p w14:paraId="1F77FAB9"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TÖÖVÕTUGARANTII</w:t>
      </w:r>
    </w:p>
    <w:p w14:paraId="58DA522A" w14:textId="25851329" w:rsidR="00A248CD" w:rsidRPr="002F538F" w:rsidRDefault="00A248CD" w:rsidP="00A248CD">
      <w:pPr>
        <w:pStyle w:val="Loendilik"/>
        <w:numPr>
          <w:ilvl w:val="1"/>
          <w:numId w:val="1"/>
        </w:numPr>
        <w:spacing w:line="280" w:lineRule="exact"/>
        <w:ind w:left="851" w:hanging="851"/>
        <w:rPr>
          <w:rFonts w:ascii="Cambria" w:hAnsi="Cambria"/>
          <w:sz w:val="22"/>
        </w:rPr>
      </w:pPr>
      <w:r w:rsidRPr="00031DFE">
        <w:rPr>
          <w:rFonts w:ascii="Cambria" w:hAnsi="Cambria"/>
          <w:sz w:val="22"/>
        </w:rPr>
        <w:t xml:space="preserve">Töövõtja vastutab töö lepingu tingimustele vastavuse eest </w:t>
      </w:r>
      <w:r w:rsidR="00C25D75">
        <w:rPr>
          <w:rFonts w:ascii="Cambria" w:hAnsi="Cambria"/>
          <w:b/>
          <w:sz w:val="22"/>
          <w:u w:val="single"/>
        </w:rPr>
        <w:t>36</w:t>
      </w:r>
      <w:r w:rsidRPr="00031DFE">
        <w:rPr>
          <w:rFonts w:ascii="Cambria" w:hAnsi="Cambria"/>
          <w:b/>
          <w:sz w:val="22"/>
          <w:u w:val="single"/>
        </w:rPr>
        <w:t xml:space="preserve"> kuuse kehtivusega</w:t>
      </w:r>
      <w:r w:rsidRPr="002F538F">
        <w:rPr>
          <w:rFonts w:ascii="Cambria" w:hAnsi="Cambria"/>
          <w:b/>
          <w:sz w:val="22"/>
          <w:u w:val="single"/>
        </w:rPr>
        <w:t xml:space="preserve"> garantiiaja</w:t>
      </w:r>
      <w:r w:rsidRPr="002F538F">
        <w:rPr>
          <w:rFonts w:ascii="Cambria" w:hAnsi="Cambria"/>
          <w:sz w:val="22"/>
        </w:rPr>
        <w:t xml:space="preserve"> jooksul, mis algab "Tööde vastuvõtuaktis" märgitud töö vastuvõtmise kuupäevast alates. Garantiiaeg </w:t>
      </w:r>
      <w:r w:rsidR="003B585E">
        <w:rPr>
          <w:rFonts w:ascii="Cambria" w:hAnsi="Cambria"/>
          <w:sz w:val="22"/>
        </w:rPr>
        <w:t>36</w:t>
      </w:r>
      <w:r w:rsidRPr="002F538F">
        <w:rPr>
          <w:rFonts w:ascii="Cambria" w:hAnsi="Cambria"/>
          <w:sz w:val="22"/>
        </w:rPr>
        <w:t xml:space="preserve"> kuud kehtib ka lepingu muudatuste alusel tehtud töödele.</w:t>
      </w:r>
    </w:p>
    <w:p w14:paraId="4A8EEF9F"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Garantii kehtib kõigi töövõtja poolt peatöövõtjana ning peatöövõtjale alltöövõtjate poolt tehtud tööde, ehitise osade, konstruktsioonide kohta, muuhulgas katte omaduste säilivusele (sh sealhulgas tasasusele, kalletele, haardetegurile, katte pinna terviklikkusele ehk löökaukude, pragude, katte serva murenemise ja vuugi lagunemise puudumine) ja tee kandevõimele.</w:t>
      </w:r>
    </w:p>
    <w:p w14:paraId="688B82D9"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Garantii ei hõlma selliseid tee ja teiste püstitatud rajatiste konstruktsiooni vigu, mis tulenevad töövõtjast sõltumatutest põhjustest, katet või selle komponente kahjustavate ainete sattumine teele, samuti töö vägivaldsed vigastamised töövõtja osaluseta.</w:t>
      </w:r>
    </w:p>
    <w:p w14:paraId="4B27A1BD"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Garantiiaja jooksul lepingu objektiks olevate tööde juures ilmnenud puudused kohustub töövõtja kõrvaldama omal kulul. Töövõtja kannab kõik töö puudused kõrvaldamise või uue töö tegemisega seotud kulud.</w:t>
      </w:r>
    </w:p>
    <w:p w14:paraId="4A74A082"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Töövõtja ei vastuta garantiiperioodil ilmnevate vigade eest, kui töövõtja tõendab, et vigade tekkimise põhjuseks ei olnud töövõtja tegevus või tegevusetus või töövõtja poolt hangitud materjalid ja tooted ja  vead tulenevad objekti kasutuseeskirjade  rikkumisest või muust tellija, ehitise haldaja või kolmandate isikute poolsest õigusnorme ja eeskirju rikkuvast tegevusest või tegevusetusest.</w:t>
      </w:r>
    </w:p>
    <w:p w14:paraId="773E74B0"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Tööde garantiiaja ülevaatused korraldab tellija. Kui tellija tuvastab garantiiajal töös puuduseid, siis teavitab ta sellest töövõtjat mõistliku aja jooksul. </w:t>
      </w:r>
    </w:p>
    <w:p w14:paraId="320F7F7F"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Töövõtja on kohustatud pärast tellijalt vastavasisulise teate saamist alustama garantiiajal ilmnenud puuduste ja vigade põhjuste selgitamist ning osalema tellija poolt kokku kutsutud puuduste ülevaatusel. Töövõtja reageerimisaeg objekti nõuetekohast kasutamist takistavate puuduste ülevaatusel osalemiseks on hiljemalt 3 tööpäeva jooksul teate saamisest, muude puuduste korral 7 tööpäeva teate saamisest. </w:t>
      </w:r>
    </w:p>
    <w:p w14:paraId="179AF2D9"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Garantiiajal ilmnenud puuduste kõrvaldamise aja lepivad pooled garantiiülevaatuse protokolliga kokku puuduste ülevaatusel. Kui töövõtja ei osale puuduste ülevaatusel, mille tellija kutsus kokku arvestades punktis reageerimisaega, siis koostab tellija garantiiülevaatuse protokolli ilma töövõtjata ning määrab selles mõistlikud ajad puuduste kõrvaldamiseks ning edastab protokolli töövõtjale garantiinõudena, mille töövõtja kohustub täitma.</w:t>
      </w:r>
    </w:p>
    <w:p w14:paraId="2E631BCA"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Töövõtja kohustub garantiiajal ilmnenud puudused kõrvaldama garantiiülevaatuse protokollis sätestatud tähtajaks.</w:t>
      </w:r>
    </w:p>
    <w:p w14:paraId="2B2DEDA0"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Kui töövõtja ei asu garantiiajal töös avastatud puuduseid kõrvaldama garantiiülevaatuse protokollis sätestatud tähtajal või ei kõrvalda puuduseid garantiiülevaatuse protokollis sätestatud tähtajaks, siis on tellijal õigus puudused ise parandada või lasta seda teha kolmandal isikul ja nõuda töövõtjalt selleks tehtud kulutuste hüvitamist, kas otsenõudega töövõtja vastu või garantiitagatise realiseerimisega </w:t>
      </w:r>
    </w:p>
    <w:p w14:paraId="1C01D36A" w14:textId="44121A3F"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Garantiiaja lõppemise kuupäeval koostavad pooled "Kvaliteeditunnistuse" (vastavalt “Riigimaanteede ehitus- ja remonttööde vastuvõtu eeskirjale”), kui </w:t>
      </w:r>
      <w:r w:rsidR="003B585E">
        <w:rPr>
          <w:rFonts w:ascii="Cambria" w:hAnsi="Cambria"/>
          <w:sz w:val="22"/>
        </w:rPr>
        <w:t>36</w:t>
      </w:r>
      <w:r w:rsidRPr="002F538F">
        <w:rPr>
          <w:rFonts w:ascii="Cambria" w:hAnsi="Cambria"/>
          <w:sz w:val="22"/>
        </w:rPr>
        <w:t xml:space="preserve"> kuu jooksul ilmnenud ebakvaliteetsest tööst tingitud puudused on kõrvaldatud või neid pole esinenud või fikseerivad garantiiaja lõppemisel esinevad parandamist vajavad puudused.</w:t>
      </w:r>
    </w:p>
    <w:p w14:paraId="0D185D82" w14:textId="77777777" w:rsidR="00A248CD" w:rsidRPr="002F538F" w:rsidRDefault="00A248CD" w:rsidP="00A248CD">
      <w:pPr>
        <w:spacing w:line="280" w:lineRule="exact"/>
        <w:ind w:left="851" w:hanging="851"/>
        <w:rPr>
          <w:rFonts w:ascii="Cambria" w:hAnsi="Cambria"/>
          <w:sz w:val="22"/>
        </w:rPr>
      </w:pPr>
    </w:p>
    <w:p w14:paraId="7AC7E917"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GARANTII TAGATIS</w:t>
      </w:r>
    </w:p>
    <w:p w14:paraId="6245FF47" w14:textId="52AA4096"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Pärast töö valmimist ja “Tööde lõppakti” allkirjastamisest 14 kalendripäeva jooksul kohustub töövõtja esitama tellijale garantii tagatiseks krediidiasutuse või kindlustusandja garantiikirja summale, mis vastab 4% lepingu lõplikust hinnast (koos võimalike lepingu täitmise jooksul kokku </w:t>
      </w:r>
      <w:r w:rsidRPr="002F538F">
        <w:rPr>
          <w:rFonts w:ascii="Cambria" w:hAnsi="Cambria"/>
          <w:sz w:val="22"/>
        </w:rPr>
        <w:lastRenderedPageBreak/>
        <w:t xml:space="preserve">lepitud lisatöödega) koos käibemaksuga. Garantiikirja tähtaeg  peab olema </w:t>
      </w:r>
      <w:r w:rsidR="009F0E37">
        <w:rPr>
          <w:rFonts w:ascii="Cambria" w:hAnsi="Cambria"/>
          <w:sz w:val="22"/>
        </w:rPr>
        <w:t>1</w:t>
      </w:r>
      <w:r w:rsidRPr="002F538F">
        <w:rPr>
          <w:rFonts w:ascii="Cambria" w:hAnsi="Cambria"/>
          <w:sz w:val="22"/>
        </w:rPr>
        <w:t xml:space="preserve"> kuu võrra pikem kui garantiiaeg. Garantii</w:t>
      </w:r>
      <w:r>
        <w:rPr>
          <w:rFonts w:ascii="Cambria" w:hAnsi="Cambria"/>
          <w:sz w:val="22"/>
        </w:rPr>
        <w:t>kiri</w:t>
      </w:r>
      <w:r w:rsidRPr="002F538F">
        <w:rPr>
          <w:rFonts w:ascii="Cambria" w:hAnsi="Cambria"/>
          <w:sz w:val="22"/>
        </w:rPr>
        <w:t xml:space="preserve"> peab rakenduma esimesel nõudmisel ega tohi olla tingimuslik. </w:t>
      </w:r>
    </w:p>
    <w:p w14:paraId="325F4499"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Töövõtjal ei ole õigust asendada garantiikirja esitamist garantiiaegse tagatise suuruse tööde maksumuse (4%) sissenõudmisest loobumisega tellijalt.  Töövõtja võib soovi korral asendada garantiitagatise garantiikirja esitamise garantiiperioodi tagatiseks oleva summa, mis on 4% lepingu lõplikust hinnast (koos võimalike lepingu täitmise jooksul kokku lepitud lisatöödega) koos käibemaksuga, deponeerimisega tellija kontole.</w:t>
      </w:r>
    </w:p>
    <w:p w14:paraId="0BD77A73"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Garantiitagatise deponeerimise soovist annab töövõtja tellijale teada enne “Tööde lõppakti” allkirjastamist ning tellija esitab töövõtjale garantiitagatise summa deponeerimiseks vajalikud andmed. Garantiitagatis loetakse sellisel juhul antuks peale garantiitagatise summa laekumist tellija esitatud kontole.</w:t>
      </w:r>
    </w:p>
    <w:p w14:paraId="64815196"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Garantiitagatise deponeerimise korral ei ole töövõtjal õigust nõuda tellijalt garantiitagatiseks oleva summa deponeerimise aja eest intresse.</w:t>
      </w:r>
    </w:p>
    <w:p w14:paraId="5023D017"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Kui töövõtja soovib garantiitagatise vormi (garantiikiri või tagatise summa deponeerimine) garantiiajal muuta, siis on pooltel õigus selles kokku leppida ja asendada garantiikiri summa deponeerimisega või vastupidi. Kõik sellise tagatise vormi asendamisega seotud kulud kannab töövõtja.</w:t>
      </w:r>
    </w:p>
    <w:p w14:paraId="08F2F214"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Tellija tagastab garantiitagatise peale „Kvaliteeditunnistuse“ allkirjastamist poolte poolt. Garantiitagatise garantiikirja tagastab tellija töövõtjale 20 kalendripäeva jooksul alates „Kvaliteeditunnistuse“ väljastamisest. Deponeeritud garantiitagatise realiseerimata summa tagastab tellija vastava töövõtja nõude alusel, kus töövõtja toob välja garantiitagatise tagastamiseks vajalikud andmed, 7 kalendripäeva jooksul nõude saamisest.</w:t>
      </w:r>
    </w:p>
    <w:p w14:paraId="6B3D9612" w14:textId="77777777" w:rsidR="00A248CD" w:rsidRPr="002F538F" w:rsidRDefault="00A248CD" w:rsidP="00A248CD">
      <w:pPr>
        <w:spacing w:line="280" w:lineRule="exact"/>
        <w:ind w:left="851" w:hanging="851"/>
        <w:rPr>
          <w:rFonts w:ascii="Cambria" w:hAnsi="Cambria"/>
          <w:sz w:val="22"/>
        </w:rPr>
      </w:pPr>
    </w:p>
    <w:p w14:paraId="34B32235"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VASTUTUS LEPINGU RIKKUMISE EEST ja SANKTSIOONID</w:t>
      </w:r>
    </w:p>
    <w:p w14:paraId="573413DC" w14:textId="77777777" w:rsidR="00A248CD" w:rsidRPr="002F538F" w:rsidRDefault="00A248CD" w:rsidP="00A248CD">
      <w:pPr>
        <w:pStyle w:val="Loendilik"/>
        <w:spacing w:line="280" w:lineRule="exact"/>
        <w:ind w:left="851"/>
        <w:rPr>
          <w:rFonts w:ascii="Cambria" w:hAnsi="Cambria"/>
          <w:b/>
          <w:sz w:val="22"/>
        </w:rPr>
      </w:pPr>
      <w:r w:rsidRPr="002F538F">
        <w:rPr>
          <w:rFonts w:ascii="Cambria" w:hAnsi="Cambria"/>
          <w:b/>
          <w:sz w:val="22"/>
        </w:rPr>
        <w:t>Üldine</w:t>
      </w:r>
    </w:p>
    <w:p w14:paraId="03EAB924"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Pooled vastutavad lepingu mittetäitmisega või mittekohase täitmisega teisele poolele tekitatud kahjude eest Eesti Vabariigi õigusaktide ja lepinguga sätestatud alustel ja korras.</w:t>
      </w:r>
    </w:p>
    <w:p w14:paraId="5ECD41DD"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Kui lepingu on ühispakkujatena sõlminud mitu töövõtjat, siis vastutavad nad lepingus töövõtja kohustuste täitmise eest solidaarselt.</w:t>
      </w:r>
    </w:p>
    <w:p w14:paraId="0364A670"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Kui üks pool rikub oma lepingust tulenevaid kohustusi, siis on teisel poolel õigus lisaks lepingus kokkulepitule kasutada tema suhtes ka muid võlaõigusseadusest tulenevaid õiguskaitsevahendeid.</w:t>
      </w:r>
    </w:p>
    <w:p w14:paraId="4751C06C"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Töövõtja vastutab lepingu rikkumise eest, kui töö ei vasta lepingule. Töövõtja vastutab ka kõigi alltöövõtjate poolt tehtud tööde lepingule vastavuse eest. Töö loetakse muu hulgas lepingule mittevastavaks ka juhul, kui töövõtja töö üleandmisel ei esita tellijale töö juurde kuuluvat täitedokumentatsiooni.</w:t>
      </w:r>
    </w:p>
    <w:p w14:paraId="264FCFBE"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Töövõtja on kohustatud hüvitama lepingu mittetäitmise või mittekohase täitmisega tellijale tekitatud kahju ja tellija poolt seoses töövõtja poolse lepingu rikkumisega tehtud kulutused. Näiteks, tellijal on õigus töövõtja põhjustatud tööde lõpetamise tähtaja pikendamisel nõuda töövõtjalt täiendavate omanikujärelevalve kulutuste hüvitamist.</w:t>
      </w:r>
    </w:p>
    <w:p w14:paraId="5EE18410" w14:textId="77777777" w:rsidR="00A248CD" w:rsidRPr="002F538F" w:rsidRDefault="00A248CD" w:rsidP="00A248CD">
      <w:pPr>
        <w:spacing w:line="280" w:lineRule="exact"/>
        <w:ind w:left="851"/>
        <w:rPr>
          <w:rFonts w:ascii="Cambria" w:hAnsi="Cambria"/>
          <w:b/>
          <w:sz w:val="22"/>
        </w:rPr>
      </w:pPr>
      <w:r w:rsidRPr="002F538F">
        <w:rPr>
          <w:rFonts w:ascii="Cambria" w:hAnsi="Cambria"/>
          <w:b/>
          <w:sz w:val="22"/>
        </w:rPr>
        <w:t>Lepingu täitmise peatamine</w:t>
      </w:r>
    </w:p>
    <w:p w14:paraId="0C944410"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Tellijal on õigus tööde tegemine või lepingu täitmine tervikuna peatada järgmistel juhtudel, ilma et sellega kaasneks töövõtja õigus pikendada lepingu tähtaega ja nõuda tellijalt sellega kaasnevate kulutuste hüvitamist:</w:t>
      </w:r>
    </w:p>
    <w:p w14:paraId="2F03E305"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töövõtja on kaasanud töö tegemisse tellijaga kooskõlastamata alltöövõtjaid - õigus peatada lepingu täitmine kuni tellija on veendunud, et kaasatud alltöövõtja vastavad nõuetele või kuni lepingus sätestatud nõuetele vastavate alltöövõtjate kaasamiseni töövõtja poolt;</w:t>
      </w:r>
    </w:p>
    <w:p w14:paraId="4328FC0D"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töövõtja on kaasanud töö tegemisse tellijaga kooskõlastamata spetsialistid - õigus peatada lepingu täitmine kuni tellija on veendunud, et kaasatud spetsialistid vastavad nõuetele või kuni lepingus sätestatud nõuetele vastavate spetsialistide kaasamiseni töövõtja poolt;</w:t>
      </w:r>
    </w:p>
    <w:p w14:paraId="165A5245"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lastRenderedPageBreak/>
        <w:t>haldusorgan teeb ehitise või tööde kohta ettekirjutuse, mis ei võimalda tööde tegemist jätkata – õigus peatada lepingu täitmine kuni ettekirjutuse täitmiseni või kehtetuks tunnistamiseni;</w:t>
      </w:r>
    </w:p>
    <w:p w14:paraId="2212E8DA"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töövõtja ei täida ehitusplatsil ohutusnõudeid vm nõudeid, mistõttu võib kahjustada saada inimeste elu, tervis, vara või võivad tekkida keskkonnakahjustused – õigus peatada lepingu täitmine kuni ohu likvideerimiseni ja nõuete täitma asumiseni;</w:t>
      </w:r>
    </w:p>
    <w:p w14:paraId="4A7BA71F"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tellijal on põhjendatud kahtlusi töövõtja tahtes ja võimes (sh kvalifikatsioonis) lepingut nõuetekohaselt täita – õigus peatada lepingu täitmine kuni kahtluse kõrvaldamiseni.</w:t>
      </w:r>
    </w:p>
    <w:p w14:paraId="04C72562"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Töövõtjal on õigus tööde tegemine või lepingu täitmine tervikuna peatada ja nõuda lepingu tähtaja pikendamist peatamise aja võrra ning sellega kaasnevate kulutuste hüvitamist tellijalt, kui:</w:t>
      </w:r>
    </w:p>
    <w:p w14:paraId="66F1E143"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tellija on viivitanud tasumisele kuuluvate arvete tasumisega rohkem kui 14 kalendripäeva arvates arve maksetähtpäevale järgnevast päevast ning ei esine vastutusest vabastavaid asjaolusid (arve tasumine on hilinenud töövõtjast olenevate asjaolude tõttu) – õigus peatada lepingu täitmine kuni maksekohustuse täitmiseni;</w:t>
      </w:r>
    </w:p>
    <w:p w14:paraId="685BBE2D"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tellija ei anna töövõtjale hoolimata tema nõudmisest enam kui 10 tööpäeva jooksul teavet, mis on vajalik lepingu täitmiseks ning selle puudumise tõttu on takistatud tööde tegemine tervikuna – õigus peatada lepingu täitmine kuni vajaliku teabe saamiseni tellijalt;</w:t>
      </w:r>
    </w:p>
    <w:p w14:paraId="229BA156" w14:textId="77777777" w:rsidR="00A248CD" w:rsidRPr="002F538F" w:rsidRDefault="00A248CD" w:rsidP="00A248CD">
      <w:pPr>
        <w:pStyle w:val="Loendilik"/>
        <w:numPr>
          <w:ilvl w:val="2"/>
          <w:numId w:val="1"/>
        </w:numPr>
        <w:spacing w:line="280" w:lineRule="exact"/>
        <w:ind w:left="851" w:hanging="851"/>
        <w:rPr>
          <w:rFonts w:ascii="Cambria" w:hAnsi="Cambria"/>
          <w:sz w:val="22"/>
        </w:rPr>
      </w:pPr>
      <w:r w:rsidRPr="002F538F">
        <w:rPr>
          <w:rFonts w:ascii="Cambria" w:hAnsi="Cambria"/>
          <w:sz w:val="22"/>
        </w:rPr>
        <w:t>tellija nõuab töövõtjalt sellise juhise järgimist, mille järgimine võib ohustada inimeste tervist, elu, vara või keskkonda või tellija juhise järgimise tõttu ei oleks ehitisele võimalik saada kasutusluba (kui see on nõutav) ja selle tõttu ei ole objektiivselt võimalik lepingu täitmist jätkata – õigus peatada lepingu täitmine kuni erimeelsuste lahendamiseni.</w:t>
      </w:r>
    </w:p>
    <w:p w14:paraId="478923AD" w14:textId="77777777" w:rsidR="00A248CD" w:rsidRPr="002F538F" w:rsidRDefault="00A248CD" w:rsidP="00A248CD">
      <w:pPr>
        <w:spacing w:line="280" w:lineRule="exact"/>
        <w:ind w:left="851"/>
        <w:rPr>
          <w:rFonts w:ascii="Cambria" w:hAnsi="Cambria"/>
          <w:b/>
          <w:sz w:val="22"/>
        </w:rPr>
      </w:pPr>
      <w:r w:rsidRPr="002F538F">
        <w:rPr>
          <w:rFonts w:ascii="Cambria" w:hAnsi="Cambria"/>
          <w:b/>
          <w:sz w:val="22"/>
        </w:rPr>
        <w:t>Viivised ja leppetrahvid</w:t>
      </w:r>
    </w:p>
    <w:p w14:paraId="732A8FF7" w14:textId="5CDE1596"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Kui tellija ei tasu töövõtja poolt esitatud arvet õigeaegselt ning ei esine vastutusest vabastavaid asjaolusid (arve tasumine on hilinenud töövõtjast olenevate asjaolude tõttu), siis on töövõtjal õigus nõuda tellijalt viivist kuni 0,</w:t>
      </w:r>
      <w:r w:rsidR="009F63B2">
        <w:rPr>
          <w:rFonts w:ascii="Cambria" w:hAnsi="Cambria"/>
          <w:sz w:val="22"/>
        </w:rPr>
        <w:t>1</w:t>
      </w:r>
      <w:r w:rsidRPr="002F538F">
        <w:rPr>
          <w:rFonts w:ascii="Cambria" w:hAnsi="Cambria"/>
          <w:sz w:val="22"/>
        </w:rPr>
        <w:t>% võlgnetavast  summast iga tasumisega viivitatud esimese 10  päeva eest ning kuni 0,15% iga päeva eest alates tähtaja ületamise 11. päevast kuni kohustuse täitmiseni.</w:t>
      </w:r>
      <w:r w:rsidRPr="00AE6B23">
        <w:t xml:space="preserve"> </w:t>
      </w:r>
      <w:r w:rsidRPr="00AE6B23">
        <w:rPr>
          <w:rFonts w:ascii="Cambria" w:hAnsi="Cambria"/>
          <w:sz w:val="22"/>
        </w:rPr>
        <w:t>T</w:t>
      </w:r>
      <w:r>
        <w:rPr>
          <w:rFonts w:ascii="Cambria" w:hAnsi="Cambria"/>
          <w:sz w:val="22"/>
        </w:rPr>
        <w:t>öövõtja</w:t>
      </w:r>
      <w:r w:rsidRPr="00AE6B23">
        <w:rPr>
          <w:rFonts w:ascii="Cambria" w:hAnsi="Cambria"/>
          <w:sz w:val="22"/>
        </w:rPr>
        <w:t xml:space="preserve"> on kohustatud </w:t>
      </w:r>
      <w:r>
        <w:rPr>
          <w:rFonts w:ascii="Cambria" w:hAnsi="Cambria"/>
          <w:sz w:val="22"/>
        </w:rPr>
        <w:t>viivise</w:t>
      </w:r>
      <w:r w:rsidRPr="00AE6B23">
        <w:rPr>
          <w:rFonts w:ascii="Cambria" w:hAnsi="Cambria"/>
          <w:sz w:val="22"/>
        </w:rPr>
        <w:t xml:space="preserve"> nõude esitama või nõude esitamisest teatama mõistliku aja jooksul lepingu rikkumisest teadasaamisest.</w:t>
      </w:r>
    </w:p>
    <w:p w14:paraId="42E1FB0E" w14:textId="77777777" w:rsidR="00A248CD" w:rsidRPr="00E1433E" w:rsidRDefault="00A248CD" w:rsidP="00A248CD">
      <w:pPr>
        <w:pStyle w:val="Loendilik"/>
        <w:numPr>
          <w:ilvl w:val="1"/>
          <w:numId w:val="1"/>
        </w:numPr>
        <w:spacing w:line="280" w:lineRule="exact"/>
        <w:ind w:left="851" w:hanging="851"/>
        <w:rPr>
          <w:rFonts w:ascii="Cambria" w:hAnsi="Cambria"/>
          <w:sz w:val="22"/>
        </w:rPr>
      </w:pPr>
      <w:r w:rsidRPr="00E1433E">
        <w:rPr>
          <w:rFonts w:ascii="Cambria" w:hAnsi="Cambria"/>
          <w:sz w:val="22"/>
        </w:rPr>
        <w:t>Kui töövõtja rikub oma lepingust tulenevaid kohustusi, siis on tellijal õigus nõuda töövõtjalt leppetrahvi tasumist järgmiselt:</w:t>
      </w:r>
    </w:p>
    <w:p w14:paraId="72691988" w14:textId="77777777" w:rsidR="00A248CD" w:rsidRPr="00E1433E" w:rsidRDefault="00A248CD" w:rsidP="00A248CD">
      <w:pPr>
        <w:pStyle w:val="Loendilik"/>
        <w:numPr>
          <w:ilvl w:val="2"/>
          <w:numId w:val="1"/>
        </w:numPr>
        <w:ind w:left="851" w:hanging="851"/>
        <w:rPr>
          <w:rFonts w:ascii="Cambria" w:hAnsi="Cambria"/>
          <w:sz w:val="22"/>
        </w:rPr>
      </w:pPr>
      <w:r w:rsidRPr="00E1433E">
        <w:rPr>
          <w:rFonts w:ascii="Cambria" w:hAnsi="Cambria"/>
          <w:sz w:val="22"/>
        </w:rPr>
        <w:t>töö tegemisega alustamise tähtaja või töögraafikus sätestatud vahetähtaja ületamisel</w:t>
      </w:r>
      <w:bookmarkStart w:id="1" w:name="_Hlk114224366"/>
      <w:r w:rsidRPr="00E1433E">
        <w:rPr>
          <w:rFonts w:ascii="Cambria" w:hAnsi="Cambria"/>
          <w:sz w:val="22"/>
        </w:rPr>
        <w:t>, kui ei esine vastutusest vabastavaid asjaolusid, kuni 100 eurot päevas kuni kohustuse täitmiseni, kuid mitte enam kui kümne nädala eest;</w:t>
      </w:r>
      <w:bookmarkEnd w:id="1"/>
    </w:p>
    <w:p w14:paraId="45056141" w14:textId="77777777" w:rsidR="00A248CD" w:rsidRPr="00E1433E" w:rsidRDefault="00A248CD" w:rsidP="00A248CD">
      <w:pPr>
        <w:pStyle w:val="Loendilik"/>
        <w:numPr>
          <w:ilvl w:val="2"/>
          <w:numId w:val="1"/>
        </w:numPr>
        <w:ind w:left="851" w:hanging="851"/>
        <w:rPr>
          <w:rFonts w:ascii="Cambria" w:hAnsi="Cambria"/>
          <w:sz w:val="22"/>
        </w:rPr>
      </w:pPr>
      <w:r w:rsidRPr="00E1433E">
        <w:rPr>
          <w:rFonts w:ascii="Cambria" w:hAnsi="Cambria"/>
          <w:sz w:val="22"/>
        </w:rPr>
        <w:t>töö üleandmise tähtaja ületamisel, kui ei esine vastutusest vabastavaid asjaolusid, kuni 500 eurot päevas kuni kohustuse täitmiseni, kuid mitte enam kui kümne nädala eest;</w:t>
      </w:r>
    </w:p>
    <w:p w14:paraId="7A70D559" w14:textId="77777777" w:rsidR="00A248CD" w:rsidRPr="00E1433E" w:rsidRDefault="00A248CD" w:rsidP="00A248CD">
      <w:pPr>
        <w:pStyle w:val="Loendilik"/>
        <w:numPr>
          <w:ilvl w:val="2"/>
          <w:numId w:val="1"/>
        </w:numPr>
        <w:spacing w:line="280" w:lineRule="exact"/>
        <w:ind w:left="851" w:hanging="851"/>
        <w:rPr>
          <w:rFonts w:ascii="Cambria" w:hAnsi="Cambria"/>
          <w:sz w:val="22"/>
        </w:rPr>
      </w:pPr>
      <w:r w:rsidRPr="00E1433E">
        <w:rPr>
          <w:rFonts w:ascii="Cambria" w:hAnsi="Cambria"/>
          <w:sz w:val="22"/>
        </w:rPr>
        <w:t>lepingu lisas 3 toodud lepingu rikkumiste korral lisas 3 toodud summades;</w:t>
      </w:r>
    </w:p>
    <w:p w14:paraId="55B5B642" w14:textId="77777777" w:rsidR="00A248CD" w:rsidRPr="00E1433E" w:rsidRDefault="00A248CD" w:rsidP="00A248CD">
      <w:pPr>
        <w:pStyle w:val="Loendilik"/>
        <w:numPr>
          <w:ilvl w:val="2"/>
          <w:numId w:val="1"/>
        </w:numPr>
        <w:spacing w:line="280" w:lineRule="exact"/>
        <w:ind w:left="851" w:hanging="851"/>
        <w:rPr>
          <w:rFonts w:ascii="Cambria" w:hAnsi="Cambria"/>
          <w:sz w:val="22"/>
        </w:rPr>
      </w:pPr>
      <w:r w:rsidRPr="00E1433E">
        <w:rPr>
          <w:rFonts w:ascii="Cambria" w:hAnsi="Cambria"/>
          <w:sz w:val="22"/>
        </w:rPr>
        <w:t>kui tellija on sunnitud lepingust taganema või lepingu üles ütlema töövõtja poolse olulise lepingu rikkumise tõttu, siis kuni 10 000 eurot.</w:t>
      </w:r>
    </w:p>
    <w:p w14:paraId="371DF6CA" w14:textId="77777777" w:rsidR="00A248CD" w:rsidRPr="00F0753C" w:rsidRDefault="00A248CD" w:rsidP="00A248CD">
      <w:pPr>
        <w:pStyle w:val="Loendilik"/>
        <w:numPr>
          <w:ilvl w:val="1"/>
          <w:numId w:val="1"/>
        </w:numPr>
        <w:spacing w:line="280" w:lineRule="exact"/>
        <w:ind w:left="851" w:hanging="851"/>
        <w:rPr>
          <w:rFonts w:ascii="Cambria" w:eastAsia="Times New Roman" w:hAnsi="Cambria" w:cstheme="minorHAnsi"/>
          <w:sz w:val="22"/>
        </w:rPr>
      </w:pPr>
      <w:r w:rsidRPr="00F0753C">
        <w:rPr>
          <w:rFonts w:ascii="Cambria" w:hAnsi="Cambria"/>
          <w:sz w:val="22"/>
        </w:rPr>
        <w:t xml:space="preserve">Tellijal on õigus määrata leppetrahvi täpne suurus vastavalt rikkumise põhjustanud asjaoludele, rikkumise ulatusele ja rikkumisest põhjustatud mõjude raskusele ja/või kahjude/kulude suurusele. </w:t>
      </w:r>
      <w:r w:rsidRPr="00F0753C">
        <w:rPr>
          <w:rFonts w:ascii="Cambria" w:hAnsi="Cambria" w:cstheme="minorHAnsi"/>
          <w:sz w:val="22"/>
        </w:rPr>
        <w:t>Tellija on kohustatud leppetrahvi nõude esitama või nõude esitamisest teatama mõistliku aja jooksul lepingu rikkumisest teadasaamisest.</w:t>
      </w:r>
    </w:p>
    <w:p w14:paraId="1391840B"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Leppetrahvi tasumine ei asenda kohustuse täitmist ning lisaks leppetrahvile on tellijal õigus nõuda leppetrahvi summat ületavate tekitatud kahjude hüvitamist ning rakendada muid õiguskaitsevahendeid. </w:t>
      </w:r>
    </w:p>
    <w:p w14:paraId="5083599C" w14:textId="77777777" w:rsidR="00A248CD" w:rsidRPr="002F538F" w:rsidRDefault="00A248CD" w:rsidP="00A248CD">
      <w:pPr>
        <w:tabs>
          <w:tab w:val="left" w:pos="851"/>
        </w:tabs>
        <w:spacing w:line="280" w:lineRule="exact"/>
        <w:ind w:left="851" w:hanging="851"/>
        <w:rPr>
          <w:rFonts w:ascii="Cambria" w:hAnsi="Cambria"/>
          <w:b/>
          <w:sz w:val="22"/>
        </w:rPr>
      </w:pPr>
      <w:r w:rsidRPr="002F538F">
        <w:rPr>
          <w:rFonts w:ascii="Cambria" w:hAnsi="Cambria"/>
          <w:b/>
          <w:sz w:val="22"/>
        </w:rPr>
        <w:tab/>
        <w:t>Taganemine ja ülesütlemine</w:t>
      </w:r>
    </w:p>
    <w:p w14:paraId="5A1197AD"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Tellijal on õigus lepingust taganeda, kui töövõtja viivitab töö alustamisega rohkem kui </w:t>
      </w:r>
      <w:r>
        <w:rPr>
          <w:rFonts w:ascii="Cambria" w:hAnsi="Cambria"/>
          <w:sz w:val="22"/>
        </w:rPr>
        <w:t>7</w:t>
      </w:r>
      <w:r w:rsidRPr="002F538F">
        <w:rPr>
          <w:rFonts w:ascii="Cambria" w:hAnsi="Cambria"/>
          <w:sz w:val="22"/>
        </w:rPr>
        <w:t xml:space="preserve"> kalendripäeva alates päevast, mis on kokku lepitud.</w:t>
      </w:r>
    </w:p>
    <w:p w14:paraId="6FF4B82A"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Tellijal on õigus õiguskaitsevahendina leping erakorraliselt üles öelda, kui töövõtja rikub oluliselt lepinguga võetud kohustusi, näiteks:</w:t>
      </w:r>
    </w:p>
    <w:p w14:paraId="1A4A07D0" w14:textId="77777777" w:rsidR="00A248CD" w:rsidRPr="002F538F" w:rsidRDefault="00A248CD" w:rsidP="00A248CD">
      <w:pPr>
        <w:pStyle w:val="Loendilik"/>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ei ole esitanud töögraafikut, lepingus nõutavaid tagatisi või kindlustusi ega tee seda ka tellija antud mõistliku lisatähtaja jooksul</w:t>
      </w:r>
    </w:p>
    <w:p w14:paraId="251A8769" w14:textId="77777777" w:rsidR="00A248CD" w:rsidRPr="002F538F" w:rsidRDefault="00A248CD" w:rsidP="00A248CD">
      <w:pPr>
        <w:pStyle w:val="Loendilik"/>
        <w:numPr>
          <w:ilvl w:val="2"/>
          <w:numId w:val="1"/>
        </w:numPr>
        <w:tabs>
          <w:tab w:val="left" w:pos="851"/>
        </w:tabs>
        <w:spacing w:line="280" w:lineRule="exact"/>
        <w:ind w:left="851" w:hanging="851"/>
        <w:rPr>
          <w:rFonts w:ascii="Cambria" w:hAnsi="Cambria"/>
          <w:sz w:val="22"/>
        </w:rPr>
      </w:pPr>
      <w:r w:rsidRPr="002F538F">
        <w:rPr>
          <w:rFonts w:ascii="Cambria" w:hAnsi="Cambria"/>
          <w:sz w:val="22"/>
        </w:rPr>
        <w:lastRenderedPageBreak/>
        <w:t>töövõtja tegevusest või tegevusetusest tingitud mahajäämus töögraafikust on 14 kalendripäeva või rohkem ja töövõtja ei ole mahajäämust likvideerinud ka tellija antud mõistliku lisatähtaja jooksul;</w:t>
      </w:r>
    </w:p>
    <w:p w14:paraId="05C9A09D" w14:textId="77777777" w:rsidR="00A248CD" w:rsidRPr="002F538F" w:rsidRDefault="00A248CD" w:rsidP="00A248CD">
      <w:pPr>
        <w:pStyle w:val="Loendilik"/>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viivitab lõplikult valmis töö üleandmisega töövõtjast tulenevatel põhjustel üle 1</w:t>
      </w:r>
      <w:r>
        <w:rPr>
          <w:rFonts w:ascii="Cambria" w:hAnsi="Cambria"/>
          <w:sz w:val="22"/>
        </w:rPr>
        <w:t>4</w:t>
      </w:r>
      <w:r w:rsidRPr="002F538F">
        <w:rPr>
          <w:rFonts w:ascii="Cambria" w:hAnsi="Cambria"/>
          <w:sz w:val="22"/>
        </w:rPr>
        <w:t xml:space="preserve"> kalendripäeva;</w:t>
      </w:r>
    </w:p>
    <w:p w14:paraId="1DA1ED48" w14:textId="77777777" w:rsidR="00A248CD" w:rsidRPr="002F538F" w:rsidRDefault="00A248CD" w:rsidP="00A248CD">
      <w:pPr>
        <w:pStyle w:val="Loendilik"/>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ei täida lepingus kokku lepitud nõudeid või on tema tegevus muul viisil vastuolus lepinguga ja töövõtja ei ole rikkumist kõrvaldanud ka tellija antud mõistliku lisatähtaja jooksul;</w:t>
      </w:r>
    </w:p>
    <w:p w14:paraId="6818AF82" w14:textId="2A1AE0F4" w:rsidR="00A248CD" w:rsidRDefault="00A248CD" w:rsidP="00A248CD">
      <w:pPr>
        <w:pStyle w:val="Loendilik"/>
        <w:numPr>
          <w:ilvl w:val="2"/>
          <w:numId w:val="1"/>
        </w:numPr>
        <w:tabs>
          <w:tab w:val="left" w:pos="851"/>
        </w:tabs>
        <w:spacing w:line="280" w:lineRule="exact"/>
        <w:ind w:left="851" w:hanging="851"/>
        <w:rPr>
          <w:rFonts w:ascii="Cambria" w:hAnsi="Cambria"/>
          <w:sz w:val="22"/>
        </w:rPr>
      </w:pPr>
      <w:r w:rsidRPr="002F538F">
        <w:rPr>
          <w:rFonts w:ascii="Cambria" w:hAnsi="Cambria"/>
          <w:sz w:val="22"/>
        </w:rPr>
        <w:t>töövõtja pole võimeline täitma lepingut ega suuda anda usaldusväärset tagatist lepingust tulenevate kohustuste nõuetekohase täitmise kohta tellija määratud mõistliku tähtaja jooksul;</w:t>
      </w:r>
    </w:p>
    <w:p w14:paraId="1611EB97" w14:textId="77777777" w:rsidR="00A248CD" w:rsidRPr="002F538F" w:rsidRDefault="00A248CD" w:rsidP="00A248CD">
      <w:pPr>
        <w:pStyle w:val="Loendilik"/>
        <w:numPr>
          <w:ilvl w:val="2"/>
          <w:numId w:val="1"/>
        </w:numPr>
        <w:tabs>
          <w:tab w:val="left" w:pos="851"/>
        </w:tabs>
        <w:spacing w:line="280" w:lineRule="exact"/>
        <w:ind w:left="851" w:hanging="851"/>
        <w:rPr>
          <w:rFonts w:ascii="Cambria" w:hAnsi="Cambria"/>
          <w:sz w:val="22"/>
        </w:rPr>
      </w:pPr>
      <w:r w:rsidRPr="002F538F">
        <w:rPr>
          <w:rFonts w:ascii="Cambria" w:hAnsi="Cambria"/>
          <w:sz w:val="22"/>
        </w:rPr>
        <w:t>lepingu täitmise ajal kaotavad töövõtjale väljastatud ja lepinguliste tööde teostamiseks vajalikud registreeringud või tegevusload kehtivuse ja töövõtja ei võta ette toiminguid nende pikendamiseks või uute väljastamiseks.</w:t>
      </w:r>
    </w:p>
    <w:p w14:paraId="4887BFC5"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Kui tellija ütleb lepingu erakorraliselt üles töövõtjapoolse olulise lepingu rikkumise tõttu, siis töövõtjal on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maha arvestamisele kuuluvad summad. </w:t>
      </w:r>
    </w:p>
    <w:p w14:paraId="1AD4C016"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Kui tellija viivitab lepingust tulenevate maksekohustustega rohkem kui </w:t>
      </w:r>
      <w:r>
        <w:rPr>
          <w:rFonts w:ascii="Cambria" w:hAnsi="Cambria"/>
          <w:sz w:val="22"/>
        </w:rPr>
        <w:t>14</w:t>
      </w:r>
      <w:r w:rsidRPr="002F538F">
        <w:rPr>
          <w:rFonts w:ascii="Cambria" w:hAnsi="Cambria"/>
          <w:sz w:val="22"/>
        </w:rPr>
        <w:t xml:space="preserve"> kalendripäeva ning ei esine vastutusest vabastavaid asjaolusid (arve tasumine on hilinenud töövõtjast olenevate asjaolude tõttu), siis on töövõtjal õigus leping erakorraliselt üles ütelda ja nõuda tellijalt lepingu ülesütlemisega seotud kahju hüvitamist.</w:t>
      </w:r>
    </w:p>
    <w:p w14:paraId="6ED9C576" w14:textId="77777777" w:rsidR="00A248CD" w:rsidRPr="002F538F" w:rsidRDefault="00A248CD" w:rsidP="00A248CD">
      <w:pPr>
        <w:pStyle w:val="Loendilik"/>
        <w:spacing w:line="280" w:lineRule="exact"/>
        <w:ind w:left="851" w:hanging="851"/>
        <w:rPr>
          <w:rFonts w:ascii="Cambria" w:hAnsi="Cambria"/>
          <w:sz w:val="22"/>
        </w:rPr>
      </w:pPr>
    </w:p>
    <w:p w14:paraId="337925EC"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VÄÄRAMATU JÕUD</w:t>
      </w:r>
    </w:p>
    <w:p w14:paraId="49B0917F"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15CA88E9"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15F308F8" w14:textId="77777777" w:rsidR="00A248CD" w:rsidRPr="002F538F" w:rsidRDefault="00A248CD" w:rsidP="00A248CD">
      <w:pPr>
        <w:numPr>
          <w:ilvl w:val="1"/>
          <w:numId w:val="1"/>
        </w:numPr>
        <w:tabs>
          <w:tab w:val="left" w:pos="851"/>
        </w:tabs>
        <w:spacing w:line="280" w:lineRule="exact"/>
        <w:ind w:left="851" w:hanging="851"/>
        <w:rPr>
          <w:rFonts w:ascii="Cambria" w:hAnsi="Cambria"/>
          <w:sz w:val="22"/>
        </w:rPr>
      </w:pPr>
      <w:r w:rsidRPr="002F538F">
        <w:rPr>
          <w:rFonts w:ascii="Cambria" w:hAnsi="Cambria"/>
          <w:sz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27ABE005"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07BDF610"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Kui vääramatu jõu asjaolud kestavad üle 30 päeva, otsustavad pooled läbirääkimiste käigus oma lepinguliste kohustuste täitmise võimalused. </w:t>
      </w:r>
    </w:p>
    <w:p w14:paraId="1D9579EA" w14:textId="77777777" w:rsidR="00A248CD" w:rsidRPr="002F538F" w:rsidRDefault="00A248CD" w:rsidP="00A248CD">
      <w:pPr>
        <w:numPr>
          <w:ilvl w:val="1"/>
          <w:numId w:val="1"/>
        </w:numPr>
        <w:spacing w:line="280" w:lineRule="exact"/>
        <w:ind w:left="851" w:hanging="851"/>
        <w:rPr>
          <w:rFonts w:ascii="Cambria" w:hAnsi="Cambria"/>
          <w:sz w:val="22"/>
        </w:rPr>
      </w:pPr>
      <w:r w:rsidRPr="002F538F">
        <w:rPr>
          <w:rFonts w:ascii="Cambria" w:hAnsi="Cambria"/>
          <w:sz w:val="22"/>
        </w:rPr>
        <w:t xml:space="preserve">Kui vääramatu jõu asjaolud takistavad lepingu täitmist kestusega üle 60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0A72BF08" w14:textId="77777777" w:rsidR="00A248CD" w:rsidRPr="002F538F" w:rsidRDefault="00A248CD" w:rsidP="00A248CD">
      <w:pPr>
        <w:pStyle w:val="Loendilik"/>
        <w:spacing w:line="280" w:lineRule="exact"/>
        <w:ind w:left="851" w:hanging="851"/>
        <w:rPr>
          <w:rFonts w:ascii="Cambria" w:hAnsi="Cambria"/>
          <w:sz w:val="22"/>
        </w:rPr>
      </w:pPr>
    </w:p>
    <w:p w14:paraId="6F175225"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LEPINGU MUUTMISE KORD</w:t>
      </w:r>
    </w:p>
    <w:p w14:paraId="6CB75724" w14:textId="77777777" w:rsidR="00A248CD" w:rsidRPr="002F538F" w:rsidRDefault="00A248CD" w:rsidP="00A248CD">
      <w:pPr>
        <w:numPr>
          <w:ilvl w:val="1"/>
          <w:numId w:val="1"/>
        </w:numPr>
        <w:tabs>
          <w:tab w:val="left" w:pos="851"/>
        </w:tabs>
        <w:spacing w:line="280" w:lineRule="exact"/>
        <w:ind w:left="851" w:right="-62" w:hanging="851"/>
        <w:rPr>
          <w:rFonts w:ascii="Cambria" w:hAnsi="Cambria"/>
          <w:sz w:val="22"/>
        </w:rPr>
      </w:pPr>
      <w:r w:rsidRPr="002F538F">
        <w:rPr>
          <w:rFonts w:ascii="Cambria" w:hAnsi="Cambria"/>
          <w:sz w:val="22"/>
        </w:rPr>
        <w:t>Lepingut võib muuta või täiendada ainult poolte nõusolekul kirjalikus vormis kooskõlas riigihangete seadusega. Muudatused ja täiendused lepingule on kehtivad, kui need on sõlmitud kirjalikult ja alla kirjutatud poolte volitatud esindajate poolt.</w:t>
      </w:r>
    </w:p>
    <w:p w14:paraId="5096EA1A" w14:textId="0337D69C"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lastRenderedPageBreak/>
        <w:t xml:space="preserve">Lepingut muuta sooviv pool esitab muudatusettepanekud teisele poolele kirjalikult. Muudatusettepanek peab olema põhjendatud. Teine pool on kohustatud ettepaneku läbi vaatama ja ettepaneku esitanud poolele kirjalikult vastama hiljemalt </w:t>
      </w:r>
      <w:r w:rsidR="00946CFE">
        <w:rPr>
          <w:rFonts w:ascii="Cambria" w:hAnsi="Cambria"/>
          <w:sz w:val="22"/>
        </w:rPr>
        <w:t>10</w:t>
      </w:r>
      <w:r w:rsidRPr="002F538F">
        <w:rPr>
          <w:rFonts w:ascii="Cambria" w:hAnsi="Cambria"/>
          <w:sz w:val="22"/>
        </w:rPr>
        <w:t xml:space="preserve"> kalendripäeva jooksul arvates ettepaneku saamisest. Ettepaneku mitterahuldamise otsus peab olema põhjendatud. </w:t>
      </w:r>
    </w:p>
    <w:p w14:paraId="489FC22F" w14:textId="77777777" w:rsidR="00A248CD" w:rsidRPr="002F538F" w:rsidRDefault="00A248CD" w:rsidP="00A248CD">
      <w:pPr>
        <w:numPr>
          <w:ilvl w:val="1"/>
          <w:numId w:val="1"/>
        </w:numPr>
        <w:tabs>
          <w:tab w:val="left" w:pos="851"/>
        </w:tabs>
        <w:spacing w:line="280" w:lineRule="exact"/>
        <w:ind w:left="851" w:right="-62" w:hanging="851"/>
        <w:rPr>
          <w:rFonts w:ascii="Cambria" w:hAnsi="Cambria"/>
          <w:sz w:val="22"/>
        </w:rPr>
      </w:pPr>
      <w:r w:rsidRPr="002F538F">
        <w:rPr>
          <w:rFonts w:ascii="Cambria" w:hAnsi="Cambria"/>
          <w:sz w:val="22"/>
        </w:rPr>
        <w:t>Kui pooled jõuavad lepingu muutmise või täiendamise suhtes kokkuleppele, loetakse muudatus või täiendus edaspidi lepingu lahutamatuks lisaks.</w:t>
      </w:r>
    </w:p>
    <w:p w14:paraId="33E95DA4" w14:textId="77777777" w:rsidR="00A248CD" w:rsidRPr="002F538F" w:rsidRDefault="00A248CD" w:rsidP="00A248CD">
      <w:pPr>
        <w:numPr>
          <w:ilvl w:val="1"/>
          <w:numId w:val="1"/>
        </w:numPr>
        <w:tabs>
          <w:tab w:val="left" w:pos="851"/>
        </w:tabs>
        <w:spacing w:line="280" w:lineRule="exact"/>
        <w:ind w:left="851" w:right="-62" w:hanging="851"/>
        <w:rPr>
          <w:rFonts w:ascii="Cambria" w:hAnsi="Cambria"/>
          <w:sz w:val="22"/>
        </w:rPr>
      </w:pPr>
      <w:r w:rsidRPr="002F538F">
        <w:rPr>
          <w:rFonts w:ascii="Cambria" w:hAnsi="Cambria"/>
          <w:sz w:val="22"/>
        </w:rPr>
        <w:t>Eesti Vabariigi õigusaktide muutmisest tulenev vastuolu mõne käesoleva lepingu sättega ei mõjuta ülejäänud lepingu kehtivust. Pooled kohustuvad vastastikusel kokkuleppel seadusega vastuolus oleva kokkuleppe viima kooskõlla kehtiva seadusega.</w:t>
      </w:r>
    </w:p>
    <w:p w14:paraId="1ABA2AE1" w14:textId="77777777" w:rsidR="00A248CD" w:rsidRPr="00741B26" w:rsidRDefault="00A248CD" w:rsidP="00A248CD">
      <w:pPr>
        <w:spacing w:line="280" w:lineRule="exact"/>
        <w:rPr>
          <w:rFonts w:ascii="Cambria" w:hAnsi="Cambria"/>
          <w:bCs/>
          <w:sz w:val="22"/>
        </w:rPr>
      </w:pPr>
    </w:p>
    <w:p w14:paraId="730BCC75"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LEPINGU KEHTIVUS JA LÕPPEMINE</w:t>
      </w:r>
    </w:p>
    <w:p w14:paraId="26AF92BA"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Leping jõustub ja loetakse sõlmituks selle allkirjastamisel mõlema poole poolt (lepingu sõlmimise päev on viimase allkirja andmise päev) ja kehtib kuni lepingust tulenevate kohustuste täitmiseni poolte poolt.</w:t>
      </w:r>
    </w:p>
    <w:p w14:paraId="389CA48A"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Leping lõpeb lepingu kehtivusaja möödumisel või lepingu ennetähtaegsel ühepoolsel ülesütlemisel või lepingust taganemisel võlaõigusseaduse ja/või käesoleva lepingu alusel. </w:t>
      </w:r>
    </w:p>
    <w:p w14:paraId="6C611A19"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Lepingust ülesütlemise kohta edastab pool teisele poolele kirjaliku lepingu ülesütlemiseavalduse. Lepingust ülesütlemine loetakse toimunuks, kui teine pool on ülesütlemiseavalduse kätte saanud.</w:t>
      </w:r>
    </w:p>
    <w:p w14:paraId="6433145C"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Lepingu võib olenemata põhjusest ennetähtaegselt lõpetada poolte kokkuleppel.</w:t>
      </w:r>
    </w:p>
    <w:p w14:paraId="16A10130"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Tellijal on õigus leping korraliselt ja ilma, et see oleks tingitud töövõtjapoolsest lepingu rikkumisest, üles ütelda igal ajal. Sellisel juhul on töövõtjal õigus nõuda tasu kõikide ülesütlemise hetkeks tehtud tööde eest ning muude põhjendatud ja tõendatud kulude hüvitamist, mis kaasnevad töövõtjale seoses lepingu ülesütlemisega tellija poolt. Töövõtjal ei teki õigust nõuda saamata jäänud tulu.</w:t>
      </w:r>
    </w:p>
    <w:p w14:paraId="39B75A44" w14:textId="77777777" w:rsidR="00A248CD" w:rsidRPr="002F538F" w:rsidRDefault="00A248CD" w:rsidP="00A248CD">
      <w:pPr>
        <w:spacing w:line="280" w:lineRule="exact"/>
        <w:ind w:left="851" w:hanging="851"/>
        <w:rPr>
          <w:rFonts w:ascii="Cambria" w:hAnsi="Cambria"/>
          <w:sz w:val="22"/>
        </w:rPr>
      </w:pPr>
    </w:p>
    <w:p w14:paraId="4A0EB5A6" w14:textId="77777777" w:rsidR="00A248CD" w:rsidRPr="002F538F" w:rsidRDefault="00A248CD" w:rsidP="00A248CD">
      <w:pPr>
        <w:numPr>
          <w:ilvl w:val="0"/>
          <w:numId w:val="1"/>
        </w:numPr>
        <w:spacing w:line="280" w:lineRule="exact"/>
        <w:ind w:left="851" w:hanging="851"/>
        <w:rPr>
          <w:rFonts w:ascii="Cambria" w:hAnsi="Cambria" w:cstheme="minorHAnsi"/>
          <w:b/>
          <w:bCs/>
          <w:sz w:val="22"/>
        </w:rPr>
      </w:pPr>
      <w:r w:rsidRPr="002F538F">
        <w:rPr>
          <w:rFonts w:ascii="Cambria" w:hAnsi="Cambria" w:cstheme="minorHAnsi"/>
          <w:b/>
          <w:bCs/>
          <w:sz w:val="22"/>
        </w:rPr>
        <w:t>VAIDLUSTE LAHENDAMINE</w:t>
      </w:r>
    </w:p>
    <w:p w14:paraId="315B7E11" w14:textId="77777777" w:rsidR="00A248CD" w:rsidRPr="002F538F" w:rsidRDefault="00A248CD" w:rsidP="00A248CD">
      <w:pPr>
        <w:pStyle w:val="Loendilik"/>
        <w:numPr>
          <w:ilvl w:val="1"/>
          <w:numId w:val="1"/>
        </w:numPr>
        <w:spacing w:line="280" w:lineRule="exact"/>
        <w:ind w:left="851" w:hanging="851"/>
        <w:rPr>
          <w:rFonts w:ascii="Cambria" w:hAnsi="Cambria" w:cstheme="minorHAnsi"/>
          <w:sz w:val="22"/>
        </w:rPr>
      </w:pPr>
      <w:r w:rsidRPr="002F538F">
        <w:rPr>
          <w:rFonts w:ascii="Cambria" w:hAnsi="Cambria" w:cstheme="minorHAnsi"/>
          <w:sz w:val="22"/>
        </w:rPr>
        <w:t xml:space="preserve">Kõik lepingu tõlgendamisest või täitmisest tulenevad vaidlused püütakse lahendada poolte vaheliste läbirääkimiste teel. </w:t>
      </w:r>
    </w:p>
    <w:p w14:paraId="1E002712" w14:textId="77777777" w:rsidR="00A248CD" w:rsidRPr="002F538F" w:rsidRDefault="00A248CD" w:rsidP="00A248CD">
      <w:pPr>
        <w:pStyle w:val="Loendilik"/>
        <w:numPr>
          <w:ilvl w:val="1"/>
          <w:numId w:val="1"/>
        </w:numPr>
        <w:spacing w:line="280" w:lineRule="exact"/>
        <w:ind w:left="851" w:hanging="851"/>
        <w:rPr>
          <w:rFonts w:ascii="Cambria" w:hAnsi="Cambria" w:cstheme="minorHAnsi"/>
          <w:sz w:val="22"/>
        </w:rPr>
      </w:pPr>
      <w:r w:rsidRPr="002F538F">
        <w:rPr>
          <w:rFonts w:ascii="Cambria" w:hAnsi="Cambria" w:cstheme="minorHAnsi"/>
          <w:sz w:val="22"/>
        </w:rPr>
        <w:t xml:space="preserve">Lahkhelide korral peab töövõtja tõendama tema poolt teostatu vastavust lepingu mõttele, heale tavale, kokkulepetele, normidele, eeskirjadele ja õigusaktidele. Hea tava all mõistavad pooled planeerimis- ja ehitustöövõtjate ning nimetatud tööde tellijate poolt aktsepteeritavat ning praktiseeritavat üldtunnustatud praktikat. </w:t>
      </w:r>
    </w:p>
    <w:p w14:paraId="06E7AFAA" w14:textId="77777777" w:rsidR="00A248CD" w:rsidRPr="002F538F" w:rsidRDefault="00A248CD" w:rsidP="00A248CD">
      <w:pPr>
        <w:numPr>
          <w:ilvl w:val="1"/>
          <w:numId w:val="1"/>
        </w:numPr>
        <w:spacing w:line="280" w:lineRule="exact"/>
        <w:ind w:left="851" w:hanging="851"/>
        <w:rPr>
          <w:rFonts w:ascii="Cambria" w:hAnsi="Cambria" w:cstheme="minorHAnsi"/>
          <w:sz w:val="22"/>
        </w:rPr>
      </w:pPr>
      <w:r w:rsidRPr="002F538F">
        <w:rPr>
          <w:rFonts w:ascii="Cambria" w:hAnsi="Cambria" w:cstheme="minorHAnsi"/>
          <w:sz w:val="22"/>
        </w:rPr>
        <w:t>Vaidluste lahendamiseks seoses tööde teostamise kvaliteediga ja vastavusega lepingu tingimustele võivad pooled kaasata mõlemale poolele sobiva eksperdi. Eksperdikulud kannab pool, kelle kahjuks langetati eksperdi poolt tehtud otsus. Kui ekspert lahendab vaidluse osaliselt kummagi poole kasuks, jagatakse ka eksperdi kulud pooleks.</w:t>
      </w:r>
    </w:p>
    <w:p w14:paraId="014AC33C" w14:textId="77777777" w:rsidR="00A248CD" w:rsidRPr="002F538F" w:rsidRDefault="00A248CD" w:rsidP="00A248CD">
      <w:pPr>
        <w:numPr>
          <w:ilvl w:val="1"/>
          <w:numId w:val="1"/>
        </w:numPr>
        <w:spacing w:line="280" w:lineRule="exact"/>
        <w:ind w:left="851" w:hanging="851"/>
        <w:rPr>
          <w:rFonts w:ascii="Cambria" w:hAnsi="Cambria" w:cstheme="minorHAnsi"/>
          <w:sz w:val="22"/>
        </w:rPr>
      </w:pPr>
      <w:r w:rsidRPr="002F538F">
        <w:rPr>
          <w:rFonts w:ascii="Cambria" w:hAnsi="Cambria" w:cstheme="minorHAnsi"/>
          <w:sz w:val="22"/>
        </w:rPr>
        <w:t>Eksperdi kasutamine ei piira ega vähenda poole õigust pöörduda vaidluse lahendamiseks kohtusse.</w:t>
      </w:r>
    </w:p>
    <w:p w14:paraId="2C308A4C" w14:textId="77777777" w:rsidR="00A248CD" w:rsidRPr="002F538F" w:rsidRDefault="00A248CD" w:rsidP="00A248CD">
      <w:pPr>
        <w:pStyle w:val="Loendilik"/>
        <w:numPr>
          <w:ilvl w:val="1"/>
          <w:numId w:val="1"/>
        </w:numPr>
        <w:spacing w:line="280" w:lineRule="exact"/>
        <w:ind w:left="851" w:hanging="851"/>
        <w:rPr>
          <w:rFonts w:ascii="Cambria" w:hAnsi="Cambria" w:cstheme="minorHAnsi"/>
          <w:sz w:val="22"/>
        </w:rPr>
      </w:pPr>
      <w:r w:rsidRPr="002F538F">
        <w:rPr>
          <w:rFonts w:ascii="Cambria" w:hAnsi="Cambria" w:cstheme="minorHAnsi"/>
          <w:sz w:val="22"/>
        </w:rPr>
        <w:t>Kokkuleppe mittesaavutamisel lahendatakse vaidlus Harju Maakohtus vastavalt Eesti Vabariigis kehtivatele õigusaktidele.</w:t>
      </w:r>
    </w:p>
    <w:p w14:paraId="5D36539C" w14:textId="77777777" w:rsidR="00A248CD" w:rsidRPr="002F538F" w:rsidRDefault="00A248CD" w:rsidP="00A248CD">
      <w:pPr>
        <w:pStyle w:val="Loendilik"/>
        <w:spacing w:line="280" w:lineRule="exact"/>
        <w:ind w:left="851" w:hanging="851"/>
        <w:rPr>
          <w:rFonts w:ascii="Cambria" w:hAnsi="Cambria"/>
          <w:b/>
          <w:sz w:val="22"/>
        </w:rPr>
      </w:pPr>
    </w:p>
    <w:p w14:paraId="08327063"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TEATED</w:t>
      </w:r>
    </w:p>
    <w:p w14:paraId="120E468E"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48B57F17"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t>Informatsioonilist teadet võib edastada nii silmast-silma, telefoni, e-posti või ehitustööde päevikusse tehtud märkuste teel. Operatiivset tegutsemist nõudvate tegevuste korral teavitab omanikujärelevalve, tellija esindaja või vastava hooldefirma töötaja töövõtjat telefoni teel. Silmast-silma ning telefoni teel teate edastamise korral töövõtja ja omanikujärelevalve kajastavad teateid oma päevikutes järgmise tööpäeva kl 10.00-ks.</w:t>
      </w:r>
    </w:p>
    <w:p w14:paraId="75D97676" w14:textId="77777777" w:rsidR="00A248CD" w:rsidRPr="002F538F" w:rsidRDefault="00A248CD" w:rsidP="00A248CD">
      <w:pPr>
        <w:pStyle w:val="Loendilik"/>
        <w:numPr>
          <w:ilvl w:val="1"/>
          <w:numId w:val="1"/>
        </w:numPr>
        <w:tabs>
          <w:tab w:val="left" w:pos="851"/>
        </w:tabs>
        <w:spacing w:line="280" w:lineRule="exact"/>
        <w:ind w:left="851" w:hanging="851"/>
        <w:rPr>
          <w:rFonts w:ascii="Cambria" w:hAnsi="Cambria"/>
          <w:sz w:val="22"/>
        </w:rPr>
      </w:pPr>
      <w:r w:rsidRPr="002F538F">
        <w:rPr>
          <w:rFonts w:ascii="Cambria" w:hAnsi="Cambria"/>
          <w:sz w:val="22"/>
        </w:rPr>
        <w:lastRenderedPageBreak/>
        <w:t>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kättesaaduks, kui teade on saadetud ametlikule e-posti aadressile ning sellest on möödunud 1 tööpäev või postiaadressile ning sellest on möödunud 4 tööpäeva, v.a juhul, kui teine pool on teate kättesaamist e-posti teel varasemalt kinnitanud või kättesaamist allkirjaga kinnitanud.</w:t>
      </w:r>
    </w:p>
    <w:p w14:paraId="32A2764B" w14:textId="77777777" w:rsidR="00A248CD" w:rsidRPr="002F538F" w:rsidRDefault="00A248CD" w:rsidP="00A248CD">
      <w:pPr>
        <w:spacing w:line="280" w:lineRule="exact"/>
        <w:ind w:left="851" w:hanging="851"/>
        <w:rPr>
          <w:rFonts w:ascii="Cambria" w:hAnsi="Cambria"/>
          <w:sz w:val="22"/>
        </w:rPr>
      </w:pPr>
    </w:p>
    <w:p w14:paraId="1DA0E49A" w14:textId="77777777" w:rsidR="00A248CD" w:rsidRPr="002F538F" w:rsidRDefault="00A248CD" w:rsidP="00A248CD">
      <w:pPr>
        <w:pStyle w:val="Loendilik"/>
        <w:numPr>
          <w:ilvl w:val="0"/>
          <w:numId w:val="1"/>
        </w:numPr>
        <w:spacing w:line="280" w:lineRule="exact"/>
        <w:ind w:left="851" w:hanging="851"/>
        <w:rPr>
          <w:rFonts w:ascii="Cambria" w:hAnsi="Cambria"/>
          <w:b/>
          <w:sz w:val="22"/>
        </w:rPr>
      </w:pPr>
      <w:r w:rsidRPr="002F538F">
        <w:rPr>
          <w:rFonts w:ascii="Cambria" w:hAnsi="Cambria"/>
          <w:b/>
          <w:sz w:val="22"/>
        </w:rPr>
        <w:t>POOLTE KONTAKTISIKUD</w:t>
      </w:r>
    </w:p>
    <w:p w14:paraId="406EBB1E"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Tellija kontaktisik ja vastutav esindaja tehnilistes küsimustes, kellel on õigus kontrollida töövõtja kohustuste täitmist ning alla kirjutada aktidele ja ehituskoosoleku protokollidele on</w:t>
      </w:r>
      <w:r>
        <w:rPr>
          <w:rFonts w:ascii="Cambria" w:hAnsi="Cambria"/>
          <w:sz w:val="22"/>
        </w:rPr>
        <w:t xml:space="preserve"> </w:t>
      </w:r>
      <w:r w:rsidRPr="002F538F">
        <w:rPr>
          <w:rFonts w:ascii="Cambria" w:hAnsi="Cambria"/>
          <w:sz w:val="22"/>
        </w:rPr>
        <w:t xml:space="preserve">teedespetsialist </w:t>
      </w:r>
      <w:r w:rsidRPr="0044084E">
        <w:rPr>
          <w:rFonts w:ascii="Cambria" w:hAnsi="Cambria"/>
          <w:sz w:val="22"/>
        </w:rPr>
        <w:t>Indrek Pikk, +372 5680</w:t>
      </w:r>
      <w:r>
        <w:rPr>
          <w:rFonts w:ascii="Cambria" w:hAnsi="Cambria"/>
          <w:sz w:val="22"/>
        </w:rPr>
        <w:t xml:space="preserve"> </w:t>
      </w:r>
      <w:r w:rsidRPr="0044084E">
        <w:rPr>
          <w:rFonts w:ascii="Cambria" w:hAnsi="Cambria"/>
          <w:sz w:val="22"/>
        </w:rPr>
        <w:t xml:space="preserve">4890, </w:t>
      </w:r>
      <w:hyperlink r:id="rId13" w:history="1">
        <w:r w:rsidRPr="008E0984">
          <w:rPr>
            <w:rStyle w:val="Hperlink"/>
            <w:rFonts w:ascii="Cambria" w:hAnsi="Cambria"/>
            <w:sz w:val="22"/>
          </w:rPr>
          <w:t>indrek.pikk@sauevald.ee</w:t>
        </w:r>
      </w:hyperlink>
      <w:r>
        <w:rPr>
          <w:rFonts w:ascii="Cambria" w:hAnsi="Cambria"/>
          <w:sz w:val="22"/>
        </w:rPr>
        <w:t xml:space="preserve"> </w:t>
      </w:r>
      <w:r w:rsidRPr="002F538F">
        <w:rPr>
          <w:rFonts w:ascii="Cambria" w:hAnsi="Cambria"/>
          <w:sz w:val="22"/>
        </w:rPr>
        <w:t xml:space="preserve">. </w:t>
      </w:r>
    </w:p>
    <w:p w14:paraId="730D3933" w14:textId="77777777"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 xml:space="preserve">Omanikujärelevalve tegija määratakse tellija poolt ja tehakse töövõtjale teatavaks esimesel võimalusel peale lepingu sõlmimist ja hiljemalt avakoosoleku toimumise päevaks. </w:t>
      </w:r>
    </w:p>
    <w:p w14:paraId="5D58486B" w14:textId="63D7E22C" w:rsidR="00A248CD" w:rsidRPr="002F538F" w:rsidRDefault="00A248CD" w:rsidP="00A248CD">
      <w:pPr>
        <w:pStyle w:val="Loendilik"/>
        <w:numPr>
          <w:ilvl w:val="1"/>
          <w:numId w:val="1"/>
        </w:numPr>
        <w:spacing w:line="280" w:lineRule="exact"/>
        <w:ind w:left="851" w:hanging="851"/>
        <w:rPr>
          <w:rFonts w:ascii="Cambria" w:hAnsi="Cambria"/>
          <w:sz w:val="22"/>
        </w:rPr>
      </w:pPr>
      <w:r w:rsidRPr="002F538F">
        <w:rPr>
          <w:rFonts w:ascii="Cambria" w:hAnsi="Cambria"/>
          <w:sz w:val="22"/>
        </w:rPr>
        <w:t>Töövõtja kontaktisik ja vastutav esindaja tehnilistes küsimustes</w:t>
      </w:r>
      <w:bookmarkStart w:id="2" w:name="_Hlk106278699"/>
      <w:r w:rsidRPr="002F538F">
        <w:rPr>
          <w:rFonts w:ascii="Cambria" w:hAnsi="Cambria"/>
          <w:sz w:val="22"/>
        </w:rPr>
        <w:t xml:space="preserve">, kes lahendab tehnilised küsimused tee-ehituse objektil, vastutab liiklusohutuse eest objektil ning kellel on kohustus koostada ja õigus alla kirjutada aktidele ja ehituskoosoleku protokollidele </w:t>
      </w:r>
      <w:bookmarkEnd w:id="2"/>
      <w:r w:rsidRPr="002F538F">
        <w:rPr>
          <w:rFonts w:ascii="Cambria" w:hAnsi="Cambria"/>
          <w:sz w:val="22"/>
        </w:rPr>
        <w:t>on projektijuht</w:t>
      </w:r>
      <w:r w:rsidR="00B9140E">
        <w:rPr>
          <w:rFonts w:ascii="Cambria" w:hAnsi="Cambria"/>
          <w:sz w:val="22"/>
        </w:rPr>
        <w:t>…………..</w:t>
      </w:r>
      <w:r w:rsidRPr="002F538F">
        <w:rPr>
          <w:rFonts w:ascii="Cambria" w:hAnsi="Cambria"/>
          <w:sz w:val="22"/>
        </w:rPr>
        <w:t xml:space="preserve">, telefon </w:t>
      </w:r>
      <w:r w:rsidR="00E840B0">
        <w:rPr>
          <w:rFonts w:ascii="Cambria" w:hAnsi="Cambria"/>
          <w:sz w:val="22"/>
        </w:rPr>
        <w:t>+372</w:t>
      </w:r>
      <w:r w:rsidR="00B9140E">
        <w:rPr>
          <w:rFonts w:ascii="Cambria" w:hAnsi="Cambria"/>
          <w:sz w:val="22"/>
        </w:rPr>
        <w:t>……….</w:t>
      </w:r>
      <w:r w:rsidRPr="002F538F">
        <w:rPr>
          <w:rFonts w:ascii="Cambria" w:hAnsi="Cambria"/>
          <w:sz w:val="22"/>
        </w:rPr>
        <w:t xml:space="preserve">, e-post </w:t>
      </w:r>
      <w:hyperlink r:id="rId14" w:history="1">
        <w:r w:rsidR="00B9140E">
          <w:rPr>
            <w:rStyle w:val="Hperlink"/>
            <w:rFonts w:ascii="Cambria" w:hAnsi="Cambria"/>
            <w:sz w:val="22"/>
          </w:rPr>
          <w:t>……………………</w:t>
        </w:r>
      </w:hyperlink>
      <w:r w:rsidR="00BD574D">
        <w:rPr>
          <w:rFonts w:ascii="Cambria" w:hAnsi="Cambria"/>
          <w:sz w:val="22"/>
        </w:rPr>
        <w:t xml:space="preserve"> </w:t>
      </w:r>
    </w:p>
    <w:p w14:paraId="44AB9F2E" w14:textId="48F2B223" w:rsidR="0074247B" w:rsidRPr="0060422E" w:rsidRDefault="0074247B" w:rsidP="00C81BBD">
      <w:pPr>
        <w:spacing w:line="280" w:lineRule="exact"/>
        <w:ind w:left="851" w:hanging="851"/>
        <w:rPr>
          <w:rFonts w:ascii="Cambria" w:hAnsi="Cambria"/>
          <w:sz w:val="22"/>
        </w:rPr>
      </w:pPr>
    </w:p>
    <w:p w14:paraId="24C10282" w14:textId="48794EA0" w:rsidR="00D76FB3" w:rsidRPr="0060422E" w:rsidRDefault="000F118A" w:rsidP="000E16F8">
      <w:pPr>
        <w:pStyle w:val="Loendilik"/>
        <w:numPr>
          <w:ilvl w:val="0"/>
          <w:numId w:val="1"/>
        </w:numPr>
        <w:spacing w:line="280" w:lineRule="exact"/>
        <w:ind w:left="851" w:hanging="851"/>
        <w:rPr>
          <w:rFonts w:ascii="Cambria" w:hAnsi="Cambria"/>
          <w:b/>
          <w:sz w:val="22"/>
        </w:rPr>
      </w:pPr>
      <w:r w:rsidRPr="0060422E">
        <w:rPr>
          <w:rFonts w:ascii="Cambria" w:hAnsi="Cambria"/>
          <w:b/>
          <w:sz w:val="22"/>
        </w:rPr>
        <w:t xml:space="preserve">POOLTE </w:t>
      </w:r>
      <w:r w:rsidR="00EB35D4">
        <w:rPr>
          <w:rFonts w:ascii="Cambria" w:hAnsi="Cambria"/>
          <w:b/>
          <w:sz w:val="22"/>
        </w:rPr>
        <w:t xml:space="preserve">ANDMED ja </w:t>
      </w:r>
      <w:r w:rsidRPr="0060422E">
        <w:rPr>
          <w:rFonts w:ascii="Cambria" w:hAnsi="Cambria"/>
          <w:b/>
          <w:sz w:val="22"/>
        </w:rPr>
        <w:t>ALLKIRJAD</w:t>
      </w:r>
    </w:p>
    <w:p w14:paraId="1B8A03D4" w14:textId="77777777" w:rsidR="000F118A" w:rsidRPr="0060422E" w:rsidRDefault="000F118A" w:rsidP="00C81BBD">
      <w:pPr>
        <w:spacing w:line="280" w:lineRule="exact"/>
        <w:ind w:left="851" w:hanging="851"/>
        <w:rPr>
          <w:rFonts w:ascii="Cambria" w:hAnsi="Cambria"/>
          <w:sz w:val="22"/>
        </w:rPr>
      </w:pPr>
    </w:p>
    <w:tbl>
      <w:tblPr>
        <w:tblW w:w="0" w:type="auto"/>
        <w:tblLook w:val="04A0" w:firstRow="1" w:lastRow="0" w:firstColumn="1" w:lastColumn="0" w:noHBand="0" w:noVBand="1"/>
      </w:tblPr>
      <w:tblGrid>
        <w:gridCol w:w="4504"/>
        <w:gridCol w:w="4505"/>
      </w:tblGrid>
      <w:tr w:rsidR="00BA5ED5" w:rsidRPr="00C325DC" w14:paraId="07320A6F" w14:textId="77777777" w:rsidTr="00C921EE">
        <w:tc>
          <w:tcPr>
            <w:tcW w:w="4504" w:type="dxa"/>
            <w:shd w:val="clear" w:color="auto" w:fill="auto"/>
          </w:tcPr>
          <w:p w14:paraId="7E4DAD30" w14:textId="77777777" w:rsidR="00BA5ED5" w:rsidRPr="00C325DC" w:rsidRDefault="00BA5ED5" w:rsidP="00C921EE">
            <w:pPr>
              <w:spacing w:line="280" w:lineRule="exact"/>
              <w:rPr>
                <w:rFonts w:ascii="Cambria" w:hAnsi="Cambria" w:cs="Times New Roman"/>
                <w:b/>
                <w:sz w:val="22"/>
              </w:rPr>
            </w:pPr>
            <w:r w:rsidRPr="00C325DC">
              <w:rPr>
                <w:rFonts w:ascii="Cambria" w:hAnsi="Cambria" w:cs="Times New Roman"/>
                <w:b/>
                <w:sz w:val="22"/>
              </w:rPr>
              <w:t>Tellija:</w:t>
            </w:r>
          </w:p>
        </w:tc>
        <w:tc>
          <w:tcPr>
            <w:tcW w:w="4505" w:type="dxa"/>
            <w:shd w:val="clear" w:color="auto" w:fill="auto"/>
          </w:tcPr>
          <w:p w14:paraId="04FA08D8" w14:textId="77777777" w:rsidR="00BA5ED5" w:rsidRPr="00C325DC" w:rsidRDefault="00BA5ED5" w:rsidP="00C921EE">
            <w:pPr>
              <w:spacing w:line="280" w:lineRule="exact"/>
              <w:rPr>
                <w:rFonts w:ascii="Cambria" w:hAnsi="Cambria" w:cs="Times New Roman"/>
                <w:b/>
                <w:sz w:val="22"/>
              </w:rPr>
            </w:pPr>
            <w:r w:rsidRPr="00C325DC">
              <w:rPr>
                <w:rFonts w:ascii="Cambria" w:hAnsi="Cambria" w:cs="Times New Roman"/>
                <w:b/>
                <w:sz w:val="22"/>
              </w:rPr>
              <w:t>Töövõtja:</w:t>
            </w:r>
          </w:p>
        </w:tc>
      </w:tr>
      <w:tr w:rsidR="00BA5ED5" w:rsidRPr="00C325DC" w14:paraId="357719F0" w14:textId="77777777" w:rsidTr="00C921EE">
        <w:tc>
          <w:tcPr>
            <w:tcW w:w="4504" w:type="dxa"/>
            <w:shd w:val="clear" w:color="auto" w:fill="auto"/>
          </w:tcPr>
          <w:p w14:paraId="25C6EE23"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Saue Vallavalitsus (77000430)</w:t>
            </w:r>
          </w:p>
        </w:tc>
        <w:tc>
          <w:tcPr>
            <w:tcW w:w="4505" w:type="dxa"/>
            <w:shd w:val="clear" w:color="auto" w:fill="auto"/>
          </w:tcPr>
          <w:p w14:paraId="5BAA75D3" w14:textId="560A515A" w:rsidR="00BA5ED5" w:rsidRPr="00C325DC" w:rsidRDefault="00B9140E" w:rsidP="00C921EE">
            <w:pPr>
              <w:spacing w:line="280" w:lineRule="exact"/>
              <w:rPr>
                <w:rFonts w:ascii="Cambria" w:hAnsi="Cambria" w:cs="Times New Roman"/>
                <w:sz w:val="22"/>
              </w:rPr>
            </w:pPr>
            <w:r>
              <w:rPr>
                <w:rFonts w:ascii="Cambria" w:hAnsi="Cambria" w:cs="Times New Roman"/>
                <w:sz w:val="22"/>
              </w:rPr>
              <w:t>……………………………</w:t>
            </w:r>
          </w:p>
        </w:tc>
      </w:tr>
      <w:tr w:rsidR="00BA5ED5" w:rsidRPr="00C325DC" w14:paraId="19A3F758" w14:textId="77777777" w:rsidTr="00C921EE">
        <w:tc>
          <w:tcPr>
            <w:tcW w:w="4504" w:type="dxa"/>
            <w:shd w:val="clear" w:color="auto" w:fill="auto"/>
          </w:tcPr>
          <w:p w14:paraId="352AD073"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 xml:space="preserve">Kütise 8, Saue linn, Saue vald, </w:t>
            </w:r>
          </w:p>
          <w:p w14:paraId="468B9176"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Harju maakond 76505</w:t>
            </w:r>
          </w:p>
        </w:tc>
        <w:tc>
          <w:tcPr>
            <w:tcW w:w="4505" w:type="dxa"/>
            <w:shd w:val="clear" w:color="auto" w:fill="auto"/>
          </w:tcPr>
          <w:p w14:paraId="72226799" w14:textId="56D90EEE" w:rsidR="00BA5ED5" w:rsidRDefault="00B9140E" w:rsidP="00C921EE">
            <w:pPr>
              <w:spacing w:line="280" w:lineRule="exact"/>
              <w:rPr>
                <w:rFonts w:ascii="Cambria" w:hAnsi="Cambria" w:cs="Times New Roman"/>
                <w:sz w:val="22"/>
              </w:rPr>
            </w:pPr>
            <w:r>
              <w:rPr>
                <w:rFonts w:ascii="Cambria" w:hAnsi="Cambria" w:cs="Times New Roman"/>
                <w:sz w:val="22"/>
              </w:rPr>
              <w:t>……………………………</w:t>
            </w:r>
          </w:p>
          <w:p w14:paraId="735832DB" w14:textId="7FBB9097" w:rsidR="00BD1499" w:rsidRPr="00C325DC" w:rsidRDefault="00B9140E" w:rsidP="00C921EE">
            <w:pPr>
              <w:spacing w:line="280" w:lineRule="exact"/>
              <w:rPr>
                <w:rFonts w:ascii="Cambria" w:hAnsi="Cambria" w:cs="Times New Roman"/>
                <w:sz w:val="22"/>
              </w:rPr>
            </w:pPr>
            <w:r>
              <w:rPr>
                <w:rFonts w:ascii="Cambria" w:hAnsi="Cambria" w:cs="Times New Roman"/>
                <w:sz w:val="22"/>
              </w:rPr>
              <w:t>……………………………</w:t>
            </w:r>
          </w:p>
        </w:tc>
      </w:tr>
      <w:tr w:rsidR="00BA5ED5" w:rsidRPr="00C325DC" w14:paraId="56340272" w14:textId="77777777" w:rsidTr="00C921EE">
        <w:tc>
          <w:tcPr>
            <w:tcW w:w="4504" w:type="dxa"/>
            <w:shd w:val="clear" w:color="auto" w:fill="auto"/>
          </w:tcPr>
          <w:p w14:paraId="4254A124" w14:textId="77777777" w:rsidR="00BA5ED5" w:rsidRPr="00C325DC" w:rsidRDefault="003B585E" w:rsidP="00C921EE">
            <w:pPr>
              <w:spacing w:line="280" w:lineRule="exact"/>
              <w:rPr>
                <w:rFonts w:ascii="Cambria" w:hAnsi="Cambria" w:cs="Times New Roman"/>
                <w:sz w:val="22"/>
              </w:rPr>
            </w:pPr>
            <w:hyperlink r:id="rId15" w:history="1">
              <w:r w:rsidR="00BA5ED5" w:rsidRPr="00C325DC">
                <w:rPr>
                  <w:rStyle w:val="Hperlink"/>
                  <w:rFonts w:ascii="Cambria" w:hAnsi="Cambria" w:cs="Times New Roman"/>
                  <w:sz w:val="22"/>
                </w:rPr>
                <w:t>info@sauevald.ee</w:t>
              </w:r>
            </w:hyperlink>
            <w:r w:rsidR="00BA5ED5" w:rsidRPr="00C325DC">
              <w:rPr>
                <w:rFonts w:ascii="Cambria" w:hAnsi="Cambria" w:cs="Times New Roman"/>
                <w:sz w:val="22"/>
              </w:rPr>
              <w:t xml:space="preserve"> </w:t>
            </w:r>
          </w:p>
        </w:tc>
        <w:tc>
          <w:tcPr>
            <w:tcW w:w="4505" w:type="dxa"/>
            <w:shd w:val="clear" w:color="auto" w:fill="auto"/>
          </w:tcPr>
          <w:p w14:paraId="43B6C86E" w14:textId="6EECC521" w:rsidR="00BA5ED5" w:rsidRPr="00C325DC" w:rsidRDefault="003B585E" w:rsidP="00C921EE">
            <w:pPr>
              <w:spacing w:line="280" w:lineRule="exact"/>
              <w:rPr>
                <w:rFonts w:ascii="Cambria" w:hAnsi="Cambria" w:cs="Times New Roman"/>
                <w:sz w:val="22"/>
              </w:rPr>
            </w:pPr>
            <w:hyperlink r:id="rId16" w:history="1">
              <w:r w:rsidR="00B9140E">
                <w:rPr>
                  <w:rStyle w:val="Hperlink"/>
                  <w:rFonts w:ascii="Cambria" w:hAnsi="Cambria" w:cs="Times New Roman"/>
                  <w:sz w:val="22"/>
                </w:rPr>
                <w:t>…</w:t>
              </w:r>
              <w:r w:rsidR="00B9140E">
                <w:rPr>
                  <w:rStyle w:val="Hperlink"/>
                </w:rPr>
                <w:t>…………………</w:t>
              </w:r>
            </w:hyperlink>
            <w:r w:rsidR="009128B2">
              <w:t xml:space="preserve"> </w:t>
            </w:r>
          </w:p>
        </w:tc>
      </w:tr>
      <w:tr w:rsidR="00BA5ED5" w:rsidRPr="00C325DC" w14:paraId="3BEBC52D" w14:textId="77777777" w:rsidTr="00C921EE">
        <w:tc>
          <w:tcPr>
            <w:tcW w:w="4504" w:type="dxa"/>
            <w:shd w:val="clear" w:color="auto" w:fill="auto"/>
          </w:tcPr>
          <w:p w14:paraId="244EAB21" w14:textId="77777777" w:rsidR="00BA5ED5" w:rsidRPr="00C325DC" w:rsidRDefault="00BA5ED5" w:rsidP="00C921EE">
            <w:pPr>
              <w:spacing w:line="280" w:lineRule="exact"/>
              <w:rPr>
                <w:rFonts w:ascii="Cambria" w:hAnsi="Cambria" w:cs="Times New Roman"/>
                <w:sz w:val="22"/>
              </w:rPr>
            </w:pPr>
          </w:p>
        </w:tc>
        <w:tc>
          <w:tcPr>
            <w:tcW w:w="4505" w:type="dxa"/>
            <w:shd w:val="clear" w:color="auto" w:fill="auto"/>
          </w:tcPr>
          <w:p w14:paraId="7907D10C" w14:textId="77777777" w:rsidR="00BA5ED5" w:rsidRPr="00C325DC" w:rsidRDefault="00BA5ED5" w:rsidP="00C921EE">
            <w:pPr>
              <w:spacing w:line="280" w:lineRule="exact"/>
              <w:rPr>
                <w:rFonts w:ascii="Cambria" w:hAnsi="Cambria" w:cs="Times New Roman"/>
                <w:sz w:val="22"/>
              </w:rPr>
            </w:pPr>
          </w:p>
        </w:tc>
      </w:tr>
      <w:tr w:rsidR="00BA5ED5" w:rsidRPr="00C325DC" w14:paraId="3831BEA0" w14:textId="77777777" w:rsidTr="00C921EE">
        <w:tc>
          <w:tcPr>
            <w:tcW w:w="4504" w:type="dxa"/>
            <w:shd w:val="clear" w:color="auto" w:fill="auto"/>
          </w:tcPr>
          <w:p w14:paraId="5EF82716"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(allkirjastatud digitaalselt)</w:t>
            </w:r>
          </w:p>
        </w:tc>
        <w:tc>
          <w:tcPr>
            <w:tcW w:w="4505" w:type="dxa"/>
            <w:shd w:val="clear" w:color="auto" w:fill="auto"/>
          </w:tcPr>
          <w:p w14:paraId="71006BBA" w14:textId="777777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(allkirjastatud digitaalselt)</w:t>
            </w:r>
            <w:r w:rsidRPr="00C325DC">
              <w:rPr>
                <w:rFonts w:ascii="Cambria" w:hAnsi="Cambria" w:cs="Times New Roman"/>
                <w:sz w:val="22"/>
              </w:rPr>
              <w:tab/>
            </w:r>
          </w:p>
        </w:tc>
      </w:tr>
      <w:tr w:rsidR="00BA5ED5" w:rsidRPr="00C325DC" w14:paraId="39106EF4" w14:textId="77777777" w:rsidTr="00C921EE">
        <w:tc>
          <w:tcPr>
            <w:tcW w:w="4504" w:type="dxa"/>
            <w:shd w:val="clear" w:color="auto" w:fill="auto"/>
          </w:tcPr>
          <w:p w14:paraId="676AC3EF" w14:textId="7C2DE99C" w:rsidR="00BA5ED5" w:rsidRPr="00C325DC" w:rsidRDefault="00B9140E" w:rsidP="00C921EE">
            <w:pPr>
              <w:spacing w:line="280" w:lineRule="exact"/>
              <w:rPr>
                <w:rFonts w:ascii="Cambria" w:hAnsi="Cambria" w:cs="Times New Roman"/>
                <w:sz w:val="22"/>
              </w:rPr>
            </w:pPr>
            <w:r>
              <w:rPr>
                <w:rFonts w:ascii="Cambria" w:hAnsi="Cambria" w:cs="Times New Roman"/>
                <w:sz w:val="22"/>
              </w:rPr>
              <w:t>Andres Laisk</w:t>
            </w:r>
            <w:r w:rsidR="00BA5ED5" w:rsidRPr="00C325DC">
              <w:rPr>
                <w:rFonts w:ascii="Cambria" w:hAnsi="Cambria" w:cs="Times New Roman"/>
                <w:sz w:val="22"/>
              </w:rPr>
              <w:tab/>
            </w:r>
          </w:p>
        </w:tc>
        <w:tc>
          <w:tcPr>
            <w:tcW w:w="4505" w:type="dxa"/>
            <w:shd w:val="clear" w:color="auto" w:fill="auto"/>
          </w:tcPr>
          <w:p w14:paraId="05EB906E" w14:textId="583C7F7F" w:rsidR="00BA5ED5" w:rsidRPr="00C325DC" w:rsidRDefault="00B9140E" w:rsidP="00C921EE">
            <w:pPr>
              <w:spacing w:line="280" w:lineRule="exact"/>
              <w:rPr>
                <w:rFonts w:ascii="Cambria" w:hAnsi="Cambria" w:cs="Times New Roman"/>
                <w:sz w:val="22"/>
              </w:rPr>
            </w:pPr>
            <w:r>
              <w:rPr>
                <w:rFonts w:ascii="Cambria" w:hAnsi="Cambria" w:cs="Times New Roman"/>
                <w:sz w:val="22"/>
              </w:rPr>
              <w:t>……………………</w:t>
            </w:r>
          </w:p>
        </w:tc>
      </w:tr>
      <w:tr w:rsidR="00BA5ED5" w:rsidRPr="00C325DC" w14:paraId="4ACA4C2E" w14:textId="77777777" w:rsidTr="00C921EE">
        <w:tc>
          <w:tcPr>
            <w:tcW w:w="4504" w:type="dxa"/>
            <w:shd w:val="clear" w:color="auto" w:fill="auto"/>
          </w:tcPr>
          <w:p w14:paraId="467D59D0" w14:textId="08681277" w:rsidR="00BA5ED5" w:rsidRPr="00C325DC" w:rsidRDefault="00BA5ED5" w:rsidP="00C921EE">
            <w:pPr>
              <w:spacing w:line="280" w:lineRule="exact"/>
              <w:rPr>
                <w:rFonts w:ascii="Cambria" w:hAnsi="Cambria" w:cs="Times New Roman"/>
                <w:sz w:val="22"/>
              </w:rPr>
            </w:pPr>
            <w:r w:rsidRPr="00C325DC">
              <w:rPr>
                <w:rFonts w:ascii="Cambria" w:hAnsi="Cambria" w:cs="Times New Roman"/>
                <w:sz w:val="22"/>
              </w:rPr>
              <w:t>vallavanem</w:t>
            </w:r>
          </w:p>
        </w:tc>
        <w:tc>
          <w:tcPr>
            <w:tcW w:w="4505" w:type="dxa"/>
            <w:shd w:val="clear" w:color="auto" w:fill="auto"/>
          </w:tcPr>
          <w:p w14:paraId="51EB4BDD" w14:textId="0A9E2D61" w:rsidR="00BA5ED5" w:rsidRPr="00C325DC" w:rsidRDefault="009128B2" w:rsidP="00C921EE">
            <w:pPr>
              <w:spacing w:line="280" w:lineRule="exact"/>
              <w:rPr>
                <w:rFonts w:ascii="Cambria" w:hAnsi="Cambria" w:cs="Times New Roman"/>
                <w:sz w:val="22"/>
              </w:rPr>
            </w:pPr>
            <w:r>
              <w:rPr>
                <w:rFonts w:ascii="Cambria" w:hAnsi="Cambria" w:cs="Times New Roman"/>
                <w:sz w:val="22"/>
              </w:rPr>
              <w:t>Juhatuse liige</w:t>
            </w:r>
          </w:p>
        </w:tc>
      </w:tr>
    </w:tbl>
    <w:p w14:paraId="7EF96549" w14:textId="77777777" w:rsidR="00ED1DDE" w:rsidRPr="0060422E" w:rsidRDefault="00ED1DDE" w:rsidP="00C81BBD">
      <w:pPr>
        <w:spacing w:line="280" w:lineRule="exact"/>
        <w:ind w:left="851" w:hanging="851"/>
        <w:rPr>
          <w:rFonts w:ascii="Cambria" w:hAnsi="Cambria" w:cs="Times New Roman"/>
          <w:sz w:val="22"/>
        </w:rPr>
      </w:pPr>
    </w:p>
    <w:p w14:paraId="40AFA099" w14:textId="53BE6D6E" w:rsidR="00ED1DDE" w:rsidRPr="0060422E" w:rsidRDefault="00ED1DDE" w:rsidP="006C5DC9">
      <w:pPr>
        <w:spacing w:line="280" w:lineRule="exact"/>
        <w:jc w:val="left"/>
        <w:rPr>
          <w:rFonts w:ascii="Cambria" w:hAnsi="Cambria" w:cs="Times New Roman"/>
          <w:sz w:val="22"/>
        </w:rPr>
      </w:pPr>
    </w:p>
    <w:sectPr w:rsidR="00ED1DDE" w:rsidRPr="0060422E" w:rsidSect="00414167">
      <w:headerReference w:type="default" r:id="rId17"/>
      <w:pgSz w:w="11906" w:h="16838"/>
      <w:pgMar w:top="1418"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2D79C" w14:textId="77777777" w:rsidR="00A62621" w:rsidRDefault="00A62621" w:rsidP="00D76FB3">
      <w:r>
        <w:separator/>
      </w:r>
    </w:p>
  </w:endnote>
  <w:endnote w:type="continuationSeparator" w:id="0">
    <w:p w14:paraId="2864F71C" w14:textId="77777777" w:rsidR="00A62621" w:rsidRDefault="00A62621" w:rsidP="00D7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DFC59" w14:textId="77777777" w:rsidR="00A62621" w:rsidRDefault="00A62621" w:rsidP="00D76FB3">
      <w:r>
        <w:separator/>
      </w:r>
    </w:p>
  </w:footnote>
  <w:footnote w:type="continuationSeparator" w:id="0">
    <w:p w14:paraId="4E082BD4" w14:textId="77777777" w:rsidR="00A62621" w:rsidRDefault="00A62621" w:rsidP="00D7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9496" w14:textId="0EC3DB7C" w:rsidR="009039A5" w:rsidRPr="009039A5" w:rsidRDefault="00B9140E" w:rsidP="009039A5">
    <w:pPr>
      <w:tabs>
        <w:tab w:val="center" w:pos="4536"/>
        <w:tab w:val="right" w:pos="9072"/>
      </w:tabs>
      <w:jc w:val="right"/>
      <w:rPr>
        <w:rFonts w:ascii="Cambria" w:eastAsia="Calibri" w:hAnsi="Cambria" w:cs="Times New Roman"/>
        <w:sz w:val="22"/>
      </w:rPr>
    </w:pPr>
    <w:r>
      <w:rPr>
        <w:rFonts w:ascii="Cambria" w:eastAsia="Calibri" w:hAnsi="Cambria" w:cs="Times New Roman"/>
        <w:sz w:val="22"/>
      </w:rPr>
      <w:t>Alla lihthanke piirmäära jääv hange</w:t>
    </w:r>
    <w:r w:rsidR="009039A5" w:rsidRPr="009039A5">
      <w:rPr>
        <w:rFonts w:ascii="Cambria" w:eastAsia="Calibri" w:hAnsi="Cambria" w:cs="Times New Roman"/>
        <w:sz w:val="22"/>
      </w:rPr>
      <w:t xml:space="preserve">: </w:t>
    </w:r>
    <w:r w:rsidRPr="00777973">
      <w:rPr>
        <w:rFonts w:ascii="Cambria" w:hAnsi="Cambria"/>
        <w:sz w:val="22"/>
      </w:rPr>
      <w:t>Peenra 1 kinnistul tenniseväljaku rekonstrueerimine</w:t>
    </w:r>
    <w:r w:rsidRPr="0060422E">
      <w:rPr>
        <w:rFonts w:ascii="Cambria" w:hAnsi="Cambria"/>
        <w:sz w:val="22"/>
      </w:rPr>
      <w:t>“</w:t>
    </w:r>
  </w:p>
  <w:p w14:paraId="66A75B7E" w14:textId="77777777" w:rsidR="00ED037B" w:rsidRDefault="00ED037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98029B"/>
    <w:multiLevelType w:val="multilevel"/>
    <w:tmpl w:val="30F8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A5E3C"/>
    <w:multiLevelType w:val="multilevel"/>
    <w:tmpl w:val="EBD26CFA"/>
    <w:lvl w:ilvl="0">
      <w:start w:val="1"/>
      <w:numFmt w:val="decimal"/>
      <w:lvlText w:val="%1."/>
      <w:lvlJc w:val="left"/>
      <w:pPr>
        <w:ind w:left="1065" w:hanging="705"/>
      </w:pPr>
    </w:lvl>
    <w:lvl w:ilvl="1">
      <w:start w:val="1"/>
      <w:numFmt w:val="decimal"/>
      <w:lvlText w:val="%1.%2."/>
      <w:lvlJc w:val="left"/>
      <w:pPr>
        <w:ind w:left="1065" w:hanging="705"/>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F2B7F31"/>
    <w:multiLevelType w:val="multilevel"/>
    <w:tmpl w:val="A53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4D55B6"/>
    <w:multiLevelType w:val="multilevel"/>
    <w:tmpl w:val="D31A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315F5"/>
    <w:multiLevelType w:val="hybridMultilevel"/>
    <w:tmpl w:val="28686132"/>
    <w:lvl w:ilvl="0" w:tplc="D5DA8628">
      <w:start w:val="15"/>
      <w:numFmt w:val="bullet"/>
      <w:lvlText w:val="-"/>
      <w:lvlJc w:val="left"/>
      <w:pPr>
        <w:ind w:left="1069" w:hanging="360"/>
      </w:pPr>
      <w:rPr>
        <w:rFonts w:ascii="Times New Roman" w:eastAsiaTheme="minorHAnsi"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7" w15:restartNumberingAfterBreak="0">
    <w:nsid w:val="4C436A2B"/>
    <w:multiLevelType w:val="multilevel"/>
    <w:tmpl w:val="857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948FE"/>
    <w:multiLevelType w:val="multilevel"/>
    <w:tmpl w:val="788C1FAA"/>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A42F01"/>
    <w:multiLevelType w:val="hybridMultilevel"/>
    <w:tmpl w:val="653082E2"/>
    <w:lvl w:ilvl="0" w:tplc="6B2E2164">
      <w:start w:val="3"/>
      <w:numFmt w:val="bullet"/>
      <w:lvlText w:val="-"/>
      <w:lvlJc w:val="left"/>
      <w:pPr>
        <w:ind w:left="1211" w:hanging="360"/>
      </w:pPr>
      <w:rPr>
        <w:rFonts w:ascii="Cambria" w:eastAsiaTheme="minorHAnsi" w:hAnsi="Cambria" w:cstheme="minorBidi" w:hint="default"/>
      </w:rPr>
    </w:lvl>
    <w:lvl w:ilvl="1" w:tplc="04250003" w:tentative="1">
      <w:start w:val="1"/>
      <w:numFmt w:val="bullet"/>
      <w:lvlText w:val="o"/>
      <w:lvlJc w:val="left"/>
      <w:pPr>
        <w:ind w:left="1931" w:hanging="360"/>
      </w:pPr>
      <w:rPr>
        <w:rFonts w:ascii="Courier New" w:hAnsi="Courier New" w:cs="Courier New" w:hint="default"/>
      </w:rPr>
    </w:lvl>
    <w:lvl w:ilvl="2" w:tplc="04250005" w:tentative="1">
      <w:start w:val="1"/>
      <w:numFmt w:val="bullet"/>
      <w:lvlText w:val=""/>
      <w:lvlJc w:val="left"/>
      <w:pPr>
        <w:ind w:left="2651" w:hanging="360"/>
      </w:pPr>
      <w:rPr>
        <w:rFonts w:ascii="Wingdings" w:hAnsi="Wingdings" w:hint="default"/>
      </w:rPr>
    </w:lvl>
    <w:lvl w:ilvl="3" w:tplc="04250001" w:tentative="1">
      <w:start w:val="1"/>
      <w:numFmt w:val="bullet"/>
      <w:lvlText w:val=""/>
      <w:lvlJc w:val="left"/>
      <w:pPr>
        <w:ind w:left="3371" w:hanging="360"/>
      </w:pPr>
      <w:rPr>
        <w:rFonts w:ascii="Symbol" w:hAnsi="Symbol" w:hint="default"/>
      </w:rPr>
    </w:lvl>
    <w:lvl w:ilvl="4" w:tplc="04250003" w:tentative="1">
      <w:start w:val="1"/>
      <w:numFmt w:val="bullet"/>
      <w:lvlText w:val="o"/>
      <w:lvlJc w:val="left"/>
      <w:pPr>
        <w:ind w:left="4091" w:hanging="360"/>
      </w:pPr>
      <w:rPr>
        <w:rFonts w:ascii="Courier New" w:hAnsi="Courier New" w:cs="Courier New" w:hint="default"/>
      </w:rPr>
    </w:lvl>
    <w:lvl w:ilvl="5" w:tplc="04250005" w:tentative="1">
      <w:start w:val="1"/>
      <w:numFmt w:val="bullet"/>
      <w:lvlText w:val=""/>
      <w:lvlJc w:val="left"/>
      <w:pPr>
        <w:ind w:left="4811" w:hanging="360"/>
      </w:pPr>
      <w:rPr>
        <w:rFonts w:ascii="Wingdings" w:hAnsi="Wingdings" w:hint="default"/>
      </w:rPr>
    </w:lvl>
    <w:lvl w:ilvl="6" w:tplc="04250001" w:tentative="1">
      <w:start w:val="1"/>
      <w:numFmt w:val="bullet"/>
      <w:lvlText w:val=""/>
      <w:lvlJc w:val="left"/>
      <w:pPr>
        <w:ind w:left="5531" w:hanging="360"/>
      </w:pPr>
      <w:rPr>
        <w:rFonts w:ascii="Symbol" w:hAnsi="Symbol" w:hint="default"/>
      </w:rPr>
    </w:lvl>
    <w:lvl w:ilvl="7" w:tplc="04250003" w:tentative="1">
      <w:start w:val="1"/>
      <w:numFmt w:val="bullet"/>
      <w:lvlText w:val="o"/>
      <w:lvlJc w:val="left"/>
      <w:pPr>
        <w:ind w:left="6251" w:hanging="360"/>
      </w:pPr>
      <w:rPr>
        <w:rFonts w:ascii="Courier New" w:hAnsi="Courier New" w:cs="Courier New" w:hint="default"/>
      </w:rPr>
    </w:lvl>
    <w:lvl w:ilvl="8" w:tplc="04250005" w:tentative="1">
      <w:start w:val="1"/>
      <w:numFmt w:val="bullet"/>
      <w:lvlText w:val=""/>
      <w:lvlJc w:val="left"/>
      <w:pPr>
        <w:ind w:left="6971" w:hanging="360"/>
      </w:pPr>
      <w:rPr>
        <w:rFonts w:ascii="Wingdings" w:hAnsi="Wingdings" w:hint="default"/>
      </w:rPr>
    </w:lvl>
  </w:abstractNum>
  <w:abstractNum w:abstractNumId="10" w15:restartNumberingAfterBreak="0">
    <w:nsid w:val="6C124CBF"/>
    <w:multiLevelType w:val="multilevel"/>
    <w:tmpl w:val="63A06B94"/>
    <w:lvl w:ilvl="0">
      <w:start w:val="1"/>
      <w:numFmt w:val="decimal"/>
      <w:lvlText w:val="%1."/>
      <w:lvlJc w:val="left"/>
      <w:pPr>
        <w:ind w:left="1068" w:hanging="708"/>
      </w:pPr>
      <w:rPr>
        <w:rFonts w:cs="Times New Roman" w:hint="default"/>
      </w:rPr>
    </w:lvl>
    <w:lvl w:ilvl="1">
      <w:start w:val="1"/>
      <w:numFmt w:val="decimal"/>
      <w:isLgl/>
      <w:lvlText w:val="%1.%2"/>
      <w:lvlJc w:val="left"/>
      <w:pPr>
        <w:ind w:left="1068" w:hanging="70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653959"/>
    <w:multiLevelType w:val="multilevel"/>
    <w:tmpl w:val="725A779E"/>
    <w:lvl w:ilvl="0">
      <w:start w:val="14"/>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4413205">
    <w:abstractNumId w:val="8"/>
  </w:num>
  <w:num w:numId="2" w16cid:durableId="217791022">
    <w:abstractNumId w:val="6"/>
  </w:num>
  <w:num w:numId="3" w16cid:durableId="602766339">
    <w:abstractNumId w:val="11"/>
  </w:num>
  <w:num w:numId="4" w16cid:durableId="1292324044">
    <w:abstractNumId w:val="1"/>
  </w:num>
  <w:num w:numId="5" w16cid:durableId="382943783">
    <w:abstractNumId w:val="3"/>
  </w:num>
  <w:num w:numId="6" w16cid:durableId="1340232503">
    <w:abstractNumId w:val="5"/>
  </w:num>
  <w:num w:numId="7" w16cid:durableId="888303242">
    <w:abstractNumId w:val="7"/>
  </w:num>
  <w:num w:numId="8" w16cid:durableId="1818379573">
    <w:abstractNumId w:val="13"/>
  </w:num>
  <w:num w:numId="9" w16cid:durableId="896431010">
    <w:abstractNumId w:val="0"/>
  </w:num>
  <w:num w:numId="10" w16cid:durableId="1246693496">
    <w:abstractNumId w:val="4"/>
  </w:num>
  <w:num w:numId="11" w16cid:durableId="564948177">
    <w:abstractNumId w:val="12"/>
  </w:num>
  <w:num w:numId="12" w16cid:durableId="1139685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024790">
    <w:abstractNumId w:val="2"/>
  </w:num>
  <w:num w:numId="14" w16cid:durableId="1836804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BD"/>
    <w:rsid w:val="00005CAB"/>
    <w:rsid w:val="0001359E"/>
    <w:rsid w:val="00015522"/>
    <w:rsid w:val="00015C62"/>
    <w:rsid w:val="00020531"/>
    <w:rsid w:val="000222D5"/>
    <w:rsid w:val="000313B3"/>
    <w:rsid w:val="000347E8"/>
    <w:rsid w:val="00034EF2"/>
    <w:rsid w:val="000370CC"/>
    <w:rsid w:val="00042659"/>
    <w:rsid w:val="00042A0F"/>
    <w:rsid w:val="00044D80"/>
    <w:rsid w:val="000472C1"/>
    <w:rsid w:val="00053281"/>
    <w:rsid w:val="00053B9B"/>
    <w:rsid w:val="000551FC"/>
    <w:rsid w:val="00063AC4"/>
    <w:rsid w:val="00066F9C"/>
    <w:rsid w:val="000725AB"/>
    <w:rsid w:val="00077368"/>
    <w:rsid w:val="00077BF6"/>
    <w:rsid w:val="00095F99"/>
    <w:rsid w:val="000A26AE"/>
    <w:rsid w:val="000B0AC8"/>
    <w:rsid w:val="000B33D4"/>
    <w:rsid w:val="000B7218"/>
    <w:rsid w:val="000C6964"/>
    <w:rsid w:val="000D08FB"/>
    <w:rsid w:val="000D3BCB"/>
    <w:rsid w:val="000D74A3"/>
    <w:rsid w:val="000E16F8"/>
    <w:rsid w:val="000E3390"/>
    <w:rsid w:val="000E4007"/>
    <w:rsid w:val="000E4236"/>
    <w:rsid w:val="000F118A"/>
    <w:rsid w:val="001018A8"/>
    <w:rsid w:val="00104897"/>
    <w:rsid w:val="00106F79"/>
    <w:rsid w:val="001078EC"/>
    <w:rsid w:val="00111ECF"/>
    <w:rsid w:val="00112C8E"/>
    <w:rsid w:val="001142B0"/>
    <w:rsid w:val="001203B9"/>
    <w:rsid w:val="00120D33"/>
    <w:rsid w:val="00123C20"/>
    <w:rsid w:val="00125DB4"/>
    <w:rsid w:val="001330EF"/>
    <w:rsid w:val="00137EEC"/>
    <w:rsid w:val="00146017"/>
    <w:rsid w:val="00146F83"/>
    <w:rsid w:val="00150EB3"/>
    <w:rsid w:val="0015702B"/>
    <w:rsid w:val="00160568"/>
    <w:rsid w:val="00171354"/>
    <w:rsid w:val="00173DA4"/>
    <w:rsid w:val="00175329"/>
    <w:rsid w:val="00184E06"/>
    <w:rsid w:val="001954F5"/>
    <w:rsid w:val="0019686B"/>
    <w:rsid w:val="001A3FD7"/>
    <w:rsid w:val="001A70C2"/>
    <w:rsid w:val="001A76F6"/>
    <w:rsid w:val="001B02F8"/>
    <w:rsid w:val="001B1167"/>
    <w:rsid w:val="001B7993"/>
    <w:rsid w:val="001C3DDF"/>
    <w:rsid w:val="001D2857"/>
    <w:rsid w:val="001E4C82"/>
    <w:rsid w:val="001E63F3"/>
    <w:rsid w:val="001F0862"/>
    <w:rsid w:val="001F13B1"/>
    <w:rsid w:val="001F3D35"/>
    <w:rsid w:val="001F5A99"/>
    <w:rsid w:val="001F613B"/>
    <w:rsid w:val="00207928"/>
    <w:rsid w:val="00220BD7"/>
    <w:rsid w:val="00230518"/>
    <w:rsid w:val="00230B86"/>
    <w:rsid w:val="0023247D"/>
    <w:rsid w:val="002339CC"/>
    <w:rsid w:val="00234A70"/>
    <w:rsid w:val="00236B36"/>
    <w:rsid w:val="00236F91"/>
    <w:rsid w:val="00244B2B"/>
    <w:rsid w:val="00247814"/>
    <w:rsid w:val="002536CB"/>
    <w:rsid w:val="00254AA9"/>
    <w:rsid w:val="00256FA0"/>
    <w:rsid w:val="00262FA3"/>
    <w:rsid w:val="00263CFA"/>
    <w:rsid w:val="00280FE8"/>
    <w:rsid w:val="002825D9"/>
    <w:rsid w:val="00283AD3"/>
    <w:rsid w:val="00291985"/>
    <w:rsid w:val="0029302B"/>
    <w:rsid w:val="002A2B8B"/>
    <w:rsid w:val="002B10AE"/>
    <w:rsid w:val="002B57C7"/>
    <w:rsid w:val="002C43E8"/>
    <w:rsid w:val="002C7883"/>
    <w:rsid w:val="002D0E18"/>
    <w:rsid w:val="002D74E9"/>
    <w:rsid w:val="002E33F4"/>
    <w:rsid w:val="002E4292"/>
    <w:rsid w:val="002F0A64"/>
    <w:rsid w:val="002F297B"/>
    <w:rsid w:val="002F7C83"/>
    <w:rsid w:val="003036C9"/>
    <w:rsid w:val="00303B57"/>
    <w:rsid w:val="00313760"/>
    <w:rsid w:val="0032056C"/>
    <w:rsid w:val="0032483E"/>
    <w:rsid w:val="0033125E"/>
    <w:rsid w:val="00336C5E"/>
    <w:rsid w:val="00342FF4"/>
    <w:rsid w:val="00351201"/>
    <w:rsid w:val="00355845"/>
    <w:rsid w:val="00357731"/>
    <w:rsid w:val="00357DC7"/>
    <w:rsid w:val="00360538"/>
    <w:rsid w:val="003647FF"/>
    <w:rsid w:val="003649E6"/>
    <w:rsid w:val="00372E9D"/>
    <w:rsid w:val="00381AB8"/>
    <w:rsid w:val="00383BB1"/>
    <w:rsid w:val="00385073"/>
    <w:rsid w:val="00385559"/>
    <w:rsid w:val="00391A66"/>
    <w:rsid w:val="00392422"/>
    <w:rsid w:val="0039517F"/>
    <w:rsid w:val="003A1680"/>
    <w:rsid w:val="003A1886"/>
    <w:rsid w:val="003A2C07"/>
    <w:rsid w:val="003A4708"/>
    <w:rsid w:val="003A6DD6"/>
    <w:rsid w:val="003B585E"/>
    <w:rsid w:val="003C3FB1"/>
    <w:rsid w:val="003C4739"/>
    <w:rsid w:val="003C48AF"/>
    <w:rsid w:val="003C4E6A"/>
    <w:rsid w:val="003C51C4"/>
    <w:rsid w:val="003C6836"/>
    <w:rsid w:val="003C6D59"/>
    <w:rsid w:val="003C7EEA"/>
    <w:rsid w:val="003D0749"/>
    <w:rsid w:val="003E0183"/>
    <w:rsid w:val="003E1D39"/>
    <w:rsid w:val="003E3559"/>
    <w:rsid w:val="003E6831"/>
    <w:rsid w:val="003E7677"/>
    <w:rsid w:val="003E7D99"/>
    <w:rsid w:val="003F41F0"/>
    <w:rsid w:val="003F5A4B"/>
    <w:rsid w:val="003F64A5"/>
    <w:rsid w:val="004066F8"/>
    <w:rsid w:val="00414167"/>
    <w:rsid w:val="00417B1B"/>
    <w:rsid w:val="0042287D"/>
    <w:rsid w:val="0042384C"/>
    <w:rsid w:val="00427588"/>
    <w:rsid w:val="00440A8C"/>
    <w:rsid w:val="00442A76"/>
    <w:rsid w:val="00445BB1"/>
    <w:rsid w:val="00451649"/>
    <w:rsid w:val="00452ECE"/>
    <w:rsid w:val="00456522"/>
    <w:rsid w:val="0046133F"/>
    <w:rsid w:val="00462481"/>
    <w:rsid w:val="00462ACA"/>
    <w:rsid w:val="00466EA1"/>
    <w:rsid w:val="00467578"/>
    <w:rsid w:val="0047194A"/>
    <w:rsid w:val="0047569E"/>
    <w:rsid w:val="00477660"/>
    <w:rsid w:val="00484AAA"/>
    <w:rsid w:val="0049458C"/>
    <w:rsid w:val="00496CFA"/>
    <w:rsid w:val="004A51C8"/>
    <w:rsid w:val="004B1490"/>
    <w:rsid w:val="004B1918"/>
    <w:rsid w:val="004B5074"/>
    <w:rsid w:val="004B576E"/>
    <w:rsid w:val="004C0130"/>
    <w:rsid w:val="004D3EF3"/>
    <w:rsid w:val="004D5445"/>
    <w:rsid w:val="004E0EB2"/>
    <w:rsid w:val="004E35E7"/>
    <w:rsid w:val="004E4053"/>
    <w:rsid w:val="004F4AC2"/>
    <w:rsid w:val="005013B2"/>
    <w:rsid w:val="0050324E"/>
    <w:rsid w:val="00505999"/>
    <w:rsid w:val="005135DD"/>
    <w:rsid w:val="0051373C"/>
    <w:rsid w:val="00513B42"/>
    <w:rsid w:val="005263BB"/>
    <w:rsid w:val="00533733"/>
    <w:rsid w:val="00535181"/>
    <w:rsid w:val="00536E95"/>
    <w:rsid w:val="0053734F"/>
    <w:rsid w:val="0055142E"/>
    <w:rsid w:val="00563686"/>
    <w:rsid w:val="00563CDE"/>
    <w:rsid w:val="00565031"/>
    <w:rsid w:val="0056557D"/>
    <w:rsid w:val="00567380"/>
    <w:rsid w:val="00571008"/>
    <w:rsid w:val="00576360"/>
    <w:rsid w:val="00586883"/>
    <w:rsid w:val="005869F0"/>
    <w:rsid w:val="00587D25"/>
    <w:rsid w:val="00590E34"/>
    <w:rsid w:val="00591FFE"/>
    <w:rsid w:val="005A71D3"/>
    <w:rsid w:val="005B077D"/>
    <w:rsid w:val="005B2722"/>
    <w:rsid w:val="005C0181"/>
    <w:rsid w:val="005C35BD"/>
    <w:rsid w:val="005C3C6F"/>
    <w:rsid w:val="005C5247"/>
    <w:rsid w:val="005C7B29"/>
    <w:rsid w:val="005D31E4"/>
    <w:rsid w:val="005D5940"/>
    <w:rsid w:val="005E150C"/>
    <w:rsid w:val="005E2AD2"/>
    <w:rsid w:val="005E5B98"/>
    <w:rsid w:val="005F4CC8"/>
    <w:rsid w:val="005F5D92"/>
    <w:rsid w:val="00600294"/>
    <w:rsid w:val="0060120D"/>
    <w:rsid w:val="00601DD9"/>
    <w:rsid w:val="0060422E"/>
    <w:rsid w:val="00620DF7"/>
    <w:rsid w:val="0063018A"/>
    <w:rsid w:val="00644F27"/>
    <w:rsid w:val="00646F68"/>
    <w:rsid w:val="0064779B"/>
    <w:rsid w:val="006502B8"/>
    <w:rsid w:val="00650519"/>
    <w:rsid w:val="00651239"/>
    <w:rsid w:val="0065309E"/>
    <w:rsid w:val="006551C0"/>
    <w:rsid w:val="00656A73"/>
    <w:rsid w:val="006575B3"/>
    <w:rsid w:val="00664987"/>
    <w:rsid w:val="00664B93"/>
    <w:rsid w:val="00664C23"/>
    <w:rsid w:val="00665AAD"/>
    <w:rsid w:val="00667232"/>
    <w:rsid w:val="00672E24"/>
    <w:rsid w:val="0067740A"/>
    <w:rsid w:val="00682D58"/>
    <w:rsid w:val="00696C21"/>
    <w:rsid w:val="006A1967"/>
    <w:rsid w:val="006A5413"/>
    <w:rsid w:val="006B2220"/>
    <w:rsid w:val="006B45AB"/>
    <w:rsid w:val="006C15CD"/>
    <w:rsid w:val="006C5DC9"/>
    <w:rsid w:val="006D0551"/>
    <w:rsid w:val="006D2F9C"/>
    <w:rsid w:val="006D3B7B"/>
    <w:rsid w:val="006E1879"/>
    <w:rsid w:val="006E4E6C"/>
    <w:rsid w:val="006F49A0"/>
    <w:rsid w:val="006F568D"/>
    <w:rsid w:val="006F7D96"/>
    <w:rsid w:val="006F7FFE"/>
    <w:rsid w:val="0070407C"/>
    <w:rsid w:val="007076E6"/>
    <w:rsid w:val="00717542"/>
    <w:rsid w:val="007219A3"/>
    <w:rsid w:val="007247E6"/>
    <w:rsid w:val="00725054"/>
    <w:rsid w:val="00727FA6"/>
    <w:rsid w:val="0073119E"/>
    <w:rsid w:val="007329F3"/>
    <w:rsid w:val="007342BE"/>
    <w:rsid w:val="00735F51"/>
    <w:rsid w:val="0074247B"/>
    <w:rsid w:val="0074349E"/>
    <w:rsid w:val="00745829"/>
    <w:rsid w:val="00745EB1"/>
    <w:rsid w:val="00747B7D"/>
    <w:rsid w:val="00750983"/>
    <w:rsid w:val="007514A0"/>
    <w:rsid w:val="0075722F"/>
    <w:rsid w:val="00757545"/>
    <w:rsid w:val="007608C8"/>
    <w:rsid w:val="00765E99"/>
    <w:rsid w:val="00775056"/>
    <w:rsid w:val="00775BFD"/>
    <w:rsid w:val="00775C46"/>
    <w:rsid w:val="00776D01"/>
    <w:rsid w:val="00777973"/>
    <w:rsid w:val="00792E2A"/>
    <w:rsid w:val="00797AB7"/>
    <w:rsid w:val="007A4A75"/>
    <w:rsid w:val="007B17A6"/>
    <w:rsid w:val="007B19A2"/>
    <w:rsid w:val="007B6020"/>
    <w:rsid w:val="007B602B"/>
    <w:rsid w:val="007B7034"/>
    <w:rsid w:val="007C0FE4"/>
    <w:rsid w:val="007C1D1C"/>
    <w:rsid w:val="007C329C"/>
    <w:rsid w:val="007C530B"/>
    <w:rsid w:val="007C5562"/>
    <w:rsid w:val="007D4B21"/>
    <w:rsid w:val="007D7F79"/>
    <w:rsid w:val="007E0CAF"/>
    <w:rsid w:val="007E4A6A"/>
    <w:rsid w:val="007E577A"/>
    <w:rsid w:val="007F2E56"/>
    <w:rsid w:val="007F48EC"/>
    <w:rsid w:val="007F64B2"/>
    <w:rsid w:val="00801D61"/>
    <w:rsid w:val="00813A49"/>
    <w:rsid w:val="0082032E"/>
    <w:rsid w:val="00820EBD"/>
    <w:rsid w:val="0082353B"/>
    <w:rsid w:val="0082467C"/>
    <w:rsid w:val="00825A03"/>
    <w:rsid w:val="00835540"/>
    <w:rsid w:val="00835753"/>
    <w:rsid w:val="0084024D"/>
    <w:rsid w:val="008434CD"/>
    <w:rsid w:val="00847F08"/>
    <w:rsid w:val="00850BB0"/>
    <w:rsid w:val="008546AD"/>
    <w:rsid w:val="00855B73"/>
    <w:rsid w:val="00856C91"/>
    <w:rsid w:val="00857093"/>
    <w:rsid w:val="00857C8F"/>
    <w:rsid w:val="008606E2"/>
    <w:rsid w:val="008608A6"/>
    <w:rsid w:val="00864460"/>
    <w:rsid w:val="00871FF0"/>
    <w:rsid w:val="008768A4"/>
    <w:rsid w:val="0088719E"/>
    <w:rsid w:val="00893711"/>
    <w:rsid w:val="00893AC2"/>
    <w:rsid w:val="00895979"/>
    <w:rsid w:val="008A2126"/>
    <w:rsid w:val="008A4AC3"/>
    <w:rsid w:val="008B74A4"/>
    <w:rsid w:val="008C0B6B"/>
    <w:rsid w:val="008C744E"/>
    <w:rsid w:val="008D5526"/>
    <w:rsid w:val="008E4116"/>
    <w:rsid w:val="008E62B6"/>
    <w:rsid w:val="008F0288"/>
    <w:rsid w:val="008F099E"/>
    <w:rsid w:val="008F3E3C"/>
    <w:rsid w:val="008F6F8D"/>
    <w:rsid w:val="00900CB0"/>
    <w:rsid w:val="009039A5"/>
    <w:rsid w:val="00904B35"/>
    <w:rsid w:val="009128B2"/>
    <w:rsid w:val="0091393D"/>
    <w:rsid w:val="00916569"/>
    <w:rsid w:val="0092480D"/>
    <w:rsid w:val="00935FC0"/>
    <w:rsid w:val="00946CFE"/>
    <w:rsid w:val="0095086E"/>
    <w:rsid w:val="009517BC"/>
    <w:rsid w:val="00953146"/>
    <w:rsid w:val="00955CD0"/>
    <w:rsid w:val="00961312"/>
    <w:rsid w:val="00963939"/>
    <w:rsid w:val="00963F7D"/>
    <w:rsid w:val="0096530C"/>
    <w:rsid w:val="0096562B"/>
    <w:rsid w:val="009676AD"/>
    <w:rsid w:val="00973206"/>
    <w:rsid w:val="009736D0"/>
    <w:rsid w:val="009746AC"/>
    <w:rsid w:val="0097511A"/>
    <w:rsid w:val="00975E43"/>
    <w:rsid w:val="0098266A"/>
    <w:rsid w:val="0098791D"/>
    <w:rsid w:val="00991687"/>
    <w:rsid w:val="00993D5C"/>
    <w:rsid w:val="00993F18"/>
    <w:rsid w:val="00996D2E"/>
    <w:rsid w:val="00997A76"/>
    <w:rsid w:val="00997B0A"/>
    <w:rsid w:val="009A2767"/>
    <w:rsid w:val="009A2E8D"/>
    <w:rsid w:val="009A5FAB"/>
    <w:rsid w:val="009A6A70"/>
    <w:rsid w:val="009A791D"/>
    <w:rsid w:val="009B6A48"/>
    <w:rsid w:val="009C7618"/>
    <w:rsid w:val="009D090F"/>
    <w:rsid w:val="009D2FD3"/>
    <w:rsid w:val="009D52A7"/>
    <w:rsid w:val="009E60EF"/>
    <w:rsid w:val="009F0E37"/>
    <w:rsid w:val="009F63B2"/>
    <w:rsid w:val="009F6FD8"/>
    <w:rsid w:val="009F7AD3"/>
    <w:rsid w:val="00A0014E"/>
    <w:rsid w:val="00A02285"/>
    <w:rsid w:val="00A02E69"/>
    <w:rsid w:val="00A0761D"/>
    <w:rsid w:val="00A15C7C"/>
    <w:rsid w:val="00A20B36"/>
    <w:rsid w:val="00A248CD"/>
    <w:rsid w:val="00A24A47"/>
    <w:rsid w:val="00A25A3B"/>
    <w:rsid w:val="00A25D43"/>
    <w:rsid w:val="00A40F74"/>
    <w:rsid w:val="00A4197A"/>
    <w:rsid w:val="00A4652E"/>
    <w:rsid w:val="00A520FB"/>
    <w:rsid w:val="00A61FD8"/>
    <w:rsid w:val="00A62404"/>
    <w:rsid w:val="00A62621"/>
    <w:rsid w:val="00A7339E"/>
    <w:rsid w:val="00A76A93"/>
    <w:rsid w:val="00A82992"/>
    <w:rsid w:val="00A85E6B"/>
    <w:rsid w:val="00A86B5B"/>
    <w:rsid w:val="00A96C28"/>
    <w:rsid w:val="00AA0BEE"/>
    <w:rsid w:val="00AA0C05"/>
    <w:rsid w:val="00AB41A6"/>
    <w:rsid w:val="00AC1695"/>
    <w:rsid w:val="00AC18CD"/>
    <w:rsid w:val="00AC461F"/>
    <w:rsid w:val="00AC6ACF"/>
    <w:rsid w:val="00AC6FA4"/>
    <w:rsid w:val="00AD083C"/>
    <w:rsid w:val="00AD332A"/>
    <w:rsid w:val="00AD3F16"/>
    <w:rsid w:val="00AE4D10"/>
    <w:rsid w:val="00AE573A"/>
    <w:rsid w:val="00AF0023"/>
    <w:rsid w:val="00AF539D"/>
    <w:rsid w:val="00B009AA"/>
    <w:rsid w:val="00B07E78"/>
    <w:rsid w:val="00B12EB2"/>
    <w:rsid w:val="00B14354"/>
    <w:rsid w:val="00B16643"/>
    <w:rsid w:val="00B21995"/>
    <w:rsid w:val="00B23883"/>
    <w:rsid w:val="00B24A67"/>
    <w:rsid w:val="00B31DE3"/>
    <w:rsid w:val="00B31FAC"/>
    <w:rsid w:val="00B4457F"/>
    <w:rsid w:val="00B445E8"/>
    <w:rsid w:val="00B47D05"/>
    <w:rsid w:val="00B53DF8"/>
    <w:rsid w:val="00B550E4"/>
    <w:rsid w:val="00B677EC"/>
    <w:rsid w:val="00B721C9"/>
    <w:rsid w:val="00B77783"/>
    <w:rsid w:val="00B8219D"/>
    <w:rsid w:val="00B84E3A"/>
    <w:rsid w:val="00B85702"/>
    <w:rsid w:val="00B9099B"/>
    <w:rsid w:val="00B9140E"/>
    <w:rsid w:val="00B969EC"/>
    <w:rsid w:val="00BA5ED5"/>
    <w:rsid w:val="00BB08A5"/>
    <w:rsid w:val="00BB1861"/>
    <w:rsid w:val="00BB5836"/>
    <w:rsid w:val="00BC3215"/>
    <w:rsid w:val="00BC42B5"/>
    <w:rsid w:val="00BC65BB"/>
    <w:rsid w:val="00BD1499"/>
    <w:rsid w:val="00BD2CF3"/>
    <w:rsid w:val="00BD4691"/>
    <w:rsid w:val="00BD574D"/>
    <w:rsid w:val="00BD7E8A"/>
    <w:rsid w:val="00BE664D"/>
    <w:rsid w:val="00BF23C2"/>
    <w:rsid w:val="00BF41FF"/>
    <w:rsid w:val="00BF7E57"/>
    <w:rsid w:val="00C0561F"/>
    <w:rsid w:val="00C14F3B"/>
    <w:rsid w:val="00C25D75"/>
    <w:rsid w:val="00C27138"/>
    <w:rsid w:val="00C33645"/>
    <w:rsid w:val="00C3424A"/>
    <w:rsid w:val="00C42132"/>
    <w:rsid w:val="00C501E8"/>
    <w:rsid w:val="00C54760"/>
    <w:rsid w:val="00C55986"/>
    <w:rsid w:val="00C55AE6"/>
    <w:rsid w:val="00C560AA"/>
    <w:rsid w:val="00C5788A"/>
    <w:rsid w:val="00C65D9F"/>
    <w:rsid w:val="00C66893"/>
    <w:rsid w:val="00C67E5C"/>
    <w:rsid w:val="00C758D6"/>
    <w:rsid w:val="00C77AA1"/>
    <w:rsid w:val="00C8174F"/>
    <w:rsid w:val="00C81BBD"/>
    <w:rsid w:val="00C82760"/>
    <w:rsid w:val="00C85B4B"/>
    <w:rsid w:val="00C9348D"/>
    <w:rsid w:val="00CA0287"/>
    <w:rsid w:val="00CA3A35"/>
    <w:rsid w:val="00CA4884"/>
    <w:rsid w:val="00CA4F30"/>
    <w:rsid w:val="00CB1566"/>
    <w:rsid w:val="00CB7AB1"/>
    <w:rsid w:val="00CC26F2"/>
    <w:rsid w:val="00CC6039"/>
    <w:rsid w:val="00CC6456"/>
    <w:rsid w:val="00CC6B5F"/>
    <w:rsid w:val="00CC75E3"/>
    <w:rsid w:val="00CD032D"/>
    <w:rsid w:val="00CD4216"/>
    <w:rsid w:val="00CD4584"/>
    <w:rsid w:val="00CE0048"/>
    <w:rsid w:val="00CE5F19"/>
    <w:rsid w:val="00CF2C08"/>
    <w:rsid w:val="00CF4B6F"/>
    <w:rsid w:val="00CF4D5C"/>
    <w:rsid w:val="00D123B4"/>
    <w:rsid w:val="00D1310C"/>
    <w:rsid w:val="00D154F8"/>
    <w:rsid w:val="00D3549C"/>
    <w:rsid w:val="00D41CA1"/>
    <w:rsid w:val="00D46CBC"/>
    <w:rsid w:val="00D60CA2"/>
    <w:rsid w:val="00D6655B"/>
    <w:rsid w:val="00D76FB3"/>
    <w:rsid w:val="00D77D27"/>
    <w:rsid w:val="00D83CA0"/>
    <w:rsid w:val="00D853C1"/>
    <w:rsid w:val="00D85526"/>
    <w:rsid w:val="00D85C34"/>
    <w:rsid w:val="00D93554"/>
    <w:rsid w:val="00D94F03"/>
    <w:rsid w:val="00DA045E"/>
    <w:rsid w:val="00DA43F9"/>
    <w:rsid w:val="00DB0328"/>
    <w:rsid w:val="00DB05C6"/>
    <w:rsid w:val="00DB0C6E"/>
    <w:rsid w:val="00DC075F"/>
    <w:rsid w:val="00DE565C"/>
    <w:rsid w:val="00DE7613"/>
    <w:rsid w:val="00DF46F8"/>
    <w:rsid w:val="00E00955"/>
    <w:rsid w:val="00E103EA"/>
    <w:rsid w:val="00E12180"/>
    <w:rsid w:val="00E145F1"/>
    <w:rsid w:val="00E14D2B"/>
    <w:rsid w:val="00E1502B"/>
    <w:rsid w:val="00E2163B"/>
    <w:rsid w:val="00E22AC0"/>
    <w:rsid w:val="00E31E28"/>
    <w:rsid w:val="00E31E55"/>
    <w:rsid w:val="00E449CE"/>
    <w:rsid w:val="00E45C1A"/>
    <w:rsid w:val="00E5691D"/>
    <w:rsid w:val="00E61626"/>
    <w:rsid w:val="00E629EE"/>
    <w:rsid w:val="00E63403"/>
    <w:rsid w:val="00E70FE7"/>
    <w:rsid w:val="00E741B7"/>
    <w:rsid w:val="00E76CC7"/>
    <w:rsid w:val="00E840B0"/>
    <w:rsid w:val="00E96579"/>
    <w:rsid w:val="00E96884"/>
    <w:rsid w:val="00EA154C"/>
    <w:rsid w:val="00EA1A98"/>
    <w:rsid w:val="00EA7104"/>
    <w:rsid w:val="00EB053F"/>
    <w:rsid w:val="00EB35D4"/>
    <w:rsid w:val="00EB400D"/>
    <w:rsid w:val="00ED037B"/>
    <w:rsid w:val="00ED1DDE"/>
    <w:rsid w:val="00EE35F5"/>
    <w:rsid w:val="00EE4A6F"/>
    <w:rsid w:val="00EE67DB"/>
    <w:rsid w:val="00EE6EF4"/>
    <w:rsid w:val="00F006ED"/>
    <w:rsid w:val="00F043E4"/>
    <w:rsid w:val="00F078A5"/>
    <w:rsid w:val="00F161EB"/>
    <w:rsid w:val="00F2440B"/>
    <w:rsid w:val="00F319C4"/>
    <w:rsid w:val="00F32434"/>
    <w:rsid w:val="00F336AF"/>
    <w:rsid w:val="00F3411C"/>
    <w:rsid w:val="00F3430F"/>
    <w:rsid w:val="00F40D76"/>
    <w:rsid w:val="00F46835"/>
    <w:rsid w:val="00F5436F"/>
    <w:rsid w:val="00F56CA2"/>
    <w:rsid w:val="00F5736E"/>
    <w:rsid w:val="00F57471"/>
    <w:rsid w:val="00F62E05"/>
    <w:rsid w:val="00F6552D"/>
    <w:rsid w:val="00F659EB"/>
    <w:rsid w:val="00F76654"/>
    <w:rsid w:val="00F7726C"/>
    <w:rsid w:val="00F86AA7"/>
    <w:rsid w:val="00F943D5"/>
    <w:rsid w:val="00FA0BA0"/>
    <w:rsid w:val="00FA2384"/>
    <w:rsid w:val="00FA3DAC"/>
    <w:rsid w:val="00FB5C83"/>
    <w:rsid w:val="00FB7230"/>
    <w:rsid w:val="00FC1786"/>
    <w:rsid w:val="00FC42CC"/>
    <w:rsid w:val="00FC450A"/>
    <w:rsid w:val="00FC5302"/>
    <w:rsid w:val="00FD1C14"/>
    <w:rsid w:val="00FD1F8B"/>
    <w:rsid w:val="00FD32F1"/>
    <w:rsid w:val="00FD51D3"/>
    <w:rsid w:val="00FF38C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D548"/>
  <w15:chartTrackingRefBased/>
  <w15:docId w15:val="{340038DF-B42B-43E5-BDDA-67AE4E66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037B"/>
    <w:pPr>
      <w:spacing w:after="0" w:line="240" w:lineRule="auto"/>
      <w:jc w:val="both"/>
    </w:pPr>
    <w:rPr>
      <w:rFonts w:ascii="Times New Roman" w:hAnsi="Times New Roman"/>
      <w:sz w:val="24"/>
    </w:rPr>
  </w:style>
  <w:style w:type="paragraph" w:styleId="Pealkiri3">
    <w:name w:val="heading 3"/>
    <w:basedOn w:val="Normaallaad"/>
    <w:next w:val="Normaallaad"/>
    <w:link w:val="Pealkiri3Mrk"/>
    <w:uiPriority w:val="9"/>
    <w:semiHidden/>
    <w:unhideWhenUsed/>
    <w:qFormat/>
    <w:rsid w:val="0002053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F118A"/>
    <w:pPr>
      <w:ind w:left="720"/>
      <w:contextualSpacing/>
    </w:pPr>
  </w:style>
  <w:style w:type="paragraph" w:styleId="Pis">
    <w:name w:val="header"/>
    <w:basedOn w:val="Normaallaad"/>
    <w:link w:val="PisMrk"/>
    <w:uiPriority w:val="99"/>
    <w:unhideWhenUsed/>
    <w:rsid w:val="00D76FB3"/>
    <w:pPr>
      <w:tabs>
        <w:tab w:val="center" w:pos="4536"/>
        <w:tab w:val="right" w:pos="9072"/>
      </w:tabs>
    </w:pPr>
  </w:style>
  <w:style w:type="character" w:customStyle="1" w:styleId="PisMrk">
    <w:name w:val="Päis Märk"/>
    <w:basedOn w:val="Liguvaikefont"/>
    <w:link w:val="Pis"/>
    <w:uiPriority w:val="99"/>
    <w:rsid w:val="00D76FB3"/>
    <w:rPr>
      <w:rFonts w:ascii="Times New Roman" w:hAnsi="Times New Roman"/>
      <w:sz w:val="24"/>
    </w:rPr>
  </w:style>
  <w:style w:type="paragraph" w:styleId="Jalus">
    <w:name w:val="footer"/>
    <w:basedOn w:val="Normaallaad"/>
    <w:link w:val="JalusMrk"/>
    <w:uiPriority w:val="99"/>
    <w:unhideWhenUsed/>
    <w:rsid w:val="00D76FB3"/>
    <w:pPr>
      <w:tabs>
        <w:tab w:val="center" w:pos="4536"/>
        <w:tab w:val="right" w:pos="9072"/>
      </w:tabs>
    </w:pPr>
  </w:style>
  <w:style w:type="character" w:customStyle="1" w:styleId="JalusMrk">
    <w:name w:val="Jalus Märk"/>
    <w:basedOn w:val="Liguvaikefont"/>
    <w:link w:val="Jalus"/>
    <w:uiPriority w:val="99"/>
    <w:rsid w:val="00D76FB3"/>
    <w:rPr>
      <w:rFonts w:ascii="Times New Roman" w:hAnsi="Times New Roman"/>
      <w:sz w:val="24"/>
    </w:rPr>
  </w:style>
  <w:style w:type="character" w:styleId="Hperlink">
    <w:name w:val="Hyperlink"/>
    <w:basedOn w:val="Liguvaikefont"/>
    <w:uiPriority w:val="99"/>
    <w:unhideWhenUsed/>
    <w:rsid w:val="006A1967"/>
    <w:rPr>
      <w:color w:val="0563C1" w:themeColor="hyperlink"/>
      <w:u w:val="single"/>
    </w:rPr>
  </w:style>
  <w:style w:type="character" w:customStyle="1" w:styleId="Pealkiri3Mrk">
    <w:name w:val="Pealkiri 3 Märk"/>
    <w:basedOn w:val="Liguvaikefont"/>
    <w:link w:val="Pealkiri3"/>
    <w:uiPriority w:val="9"/>
    <w:semiHidden/>
    <w:rsid w:val="00020531"/>
    <w:rPr>
      <w:rFonts w:asciiTheme="majorHAnsi" w:eastAsiaTheme="majorEastAsia" w:hAnsiTheme="majorHAnsi" w:cstheme="majorBidi"/>
      <w:color w:val="1F4D78" w:themeColor="accent1" w:themeShade="7F"/>
      <w:sz w:val="24"/>
      <w:szCs w:val="24"/>
    </w:rPr>
  </w:style>
  <w:style w:type="paragraph" w:customStyle="1" w:styleId="NormalNospace">
    <w:name w:val="Normal_No space"/>
    <w:basedOn w:val="Normaallaad"/>
    <w:rsid w:val="00A4652E"/>
    <w:pPr>
      <w:spacing w:line="260" w:lineRule="atLeast"/>
      <w:jc w:val="left"/>
    </w:pPr>
    <w:rPr>
      <w:rFonts w:ascii="Cambria" w:eastAsia="Times New Roman" w:hAnsi="Cambria" w:cs="Times New Roman"/>
      <w:sz w:val="22"/>
      <w:lang w:val="en-GB"/>
    </w:rPr>
  </w:style>
  <w:style w:type="character" w:styleId="Kommentaariviide">
    <w:name w:val="annotation reference"/>
    <w:basedOn w:val="Liguvaikefont"/>
    <w:uiPriority w:val="99"/>
    <w:semiHidden/>
    <w:unhideWhenUsed/>
    <w:rsid w:val="005869F0"/>
    <w:rPr>
      <w:sz w:val="16"/>
      <w:szCs w:val="16"/>
    </w:rPr>
  </w:style>
  <w:style w:type="paragraph" w:styleId="Kommentaaritekst">
    <w:name w:val="annotation text"/>
    <w:basedOn w:val="Normaallaad"/>
    <w:link w:val="KommentaaritekstMrk"/>
    <w:uiPriority w:val="99"/>
    <w:semiHidden/>
    <w:unhideWhenUsed/>
    <w:rsid w:val="005869F0"/>
    <w:rPr>
      <w:sz w:val="20"/>
      <w:szCs w:val="20"/>
    </w:rPr>
  </w:style>
  <w:style w:type="character" w:customStyle="1" w:styleId="KommentaaritekstMrk">
    <w:name w:val="Kommentaari tekst Märk"/>
    <w:basedOn w:val="Liguvaikefont"/>
    <w:link w:val="Kommentaaritekst"/>
    <w:uiPriority w:val="99"/>
    <w:semiHidden/>
    <w:rsid w:val="005869F0"/>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5869F0"/>
    <w:rPr>
      <w:b/>
      <w:bCs/>
    </w:rPr>
  </w:style>
  <w:style w:type="character" w:customStyle="1" w:styleId="KommentaariteemaMrk">
    <w:name w:val="Kommentaari teema Märk"/>
    <w:basedOn w:val="KommentaaritekstMrk"/>
    <w:link w:val="Kommentaariteema"/>
    <w:uiPriority w:val="99"/>
    <w:semiHidden/>
    <w:rsid w:val="005869F0"/>
    <w:rPr>
      <w:rFonts w:ascii="Times New Roman" w:hAnsi="Times New Roman"/>
      <w:b/>
      <w:bCs/>
      <w:sz w:val="20"/>
      <w:szCs w:val="20"/>
    </w:rPr>
  </w:style>
  <w:style w:type="paragraph" w:styleId="Jutumullitekst">
    <w:name w:val="Balloon Text"/>
    <w:basedOn w:val="Normaallaad"/>
    <w:link w:val="JutumullitekstMrk"/>
    <w:uiPriority w:val="99"/>
    <w:semiHidden/>
    <w:unhideWhenUsed/>
    <w:rsid w:val="005869F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69F0"/>
    <w:rPr>
      <w:rFonts w:ascii="Segoe UI" w:hAnsi="Segoe UI" w:cs="Segoe UI"/>
      <w:sz w:val="18"/>
      <w:szCs w:val="18"/>
    </w:rPr>
  </w:style>
  <w:style w:type="paragraph" w:styleId="Kehatekst">
    <w:name w:val="Body Text"/>
    <w:basedOn w:val="Normaallaad"/>
    <w:link w:val="KehatekstMrk"/>
    <w:semiHidden/>
    <w:rsid w:val="0019686B"/>
    <w:rPr>
      <w:rFonts w:eastAsia="Times New Roman" w:cs="Times New Roman"/>
      <w:szCs w:val="24"/>
      <w:lang w:val="en-GB"/>
    </w:rPr>
  </w:style>
  <w:style w:type="character" w:customStyle="1" w:styleId="KehatekstMrk">
    <w:name w:val="Kehatekst Märk"/>
    <w:basedOn w:val="Liguvaikefont"/>
    <w:link w:val="Kehatekst"/>
    <w:semiHidden/>
    <w:rsid w:val="0019686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7A4A75"/>
    <w:rPr>
      <w:color w:val="954F72" w:themeColor="followedHyperlink"/>
      <w:u w:val="single"/>
    </w:rPr>
  </w:style>
  <w:style w:type="character" w:styleId="Lahendamatamainimine">
    <w:name w:val="Unresolved Mention"/>
    <w:basedOn w:val="Liguvaikefont"/>
    <w:uiPriority w:val="99"/>
    <w:semiHidden/>
    <w:unhideWhenUsed/>
    <w:rsid w:val="008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38976">
      <w:bodyDiv w:val="1"/>
      <w:marLeft w:val="0"/>
      <w:marRight w:val="0"/>
      <w:marTop w:val="0"/>
      <w:marBottom w:val="0"/>
      <w:divBdr>
        <w:top w:val="none" w:sz="0" w:space="0" w:color="auto"/>
        <w:left w:val="none" w:sz="0" w:space="0" w:color="auto"/>
        <w:bottom w:val="none" w:sz="0" w:space="0" w:color="auto"/>
        <w:right w:val="none" w:sz="0" w:space="0" w:color="auto"/>
      </w:divBdr>
    </w:div>
    <w:div w:id="880946811">
      <w:bodyDiv w:val="1"/>
      <w:marLeft w:val="0"/>
      <w:marRight w:val="0"/>
      <w:marTop w:val="0"/>
      <w:marBottom w:val="0"/>
      <w:divBdr>
        <w:top w:val="none" w:sz="0" w:space="0" w:color="auto"/>
        <w:left w:val="none" w:sz="0" w:space="0" w:color="auto"/>
        <w:bottom w:val="none" w:sz="0" w:space="0" w:color="auto"/>
        <w:right w:val="none" w:sz="0" w:space="0" w:color="auto"/>
      </w:divBdr>
    </w:div>
    <w:div w:id="12665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drek.pikk@sauevald.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uevv@pdf-invoice.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igo.marosov@watercom.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uevaldee-my.sharepoint.com/:f:/g/personal/indrek_pikk_sauevald_ee/Ei2BvEeDKvBCocch1BYDNg4B_q8V0PG101CGuujsEJqrzw?e=HnBCDr" TargetMode="External"/><Relationship Id="rId5" Type="http://schemas.openxmlformats.org/officeDocument/2006/relationships/numbering" Target="numbering.xml"/><Relationship Id="rId15" Type="http://schemas.openxmlformats.org/officeDocument/2006/relationships/hyperlink" Target="mailto:info@sauevald.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uri.valk@waterco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0" ma:contentTypeDescription="Create a new document." ma:contentTypeScope="" ma:versionID="8d618e53181fecd80db70bed5188d48c">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992441ac74573e48e74f4dd6f7db7a4"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6F6A8-2DEB-4F66-8F31-F8A5429A021A}">
  <ds:schemaRefs>
    <ds:schemaRef ds:uri="http://schemas.openxmlformats.org/officeDocument/2006/bibliography"/>
  </ds:schemaRefs>
</ds:datastoreItem>
</file>

<file path=customXml/itemProps2.xml><?xml version="1.0" encoding="utf-8"?>
<ds:datastoreItem xmlns:ds="http://schemas.openxmlformats.org/officeDocument/2006/customXml" ds:itemID="{08AF802C-CA6E-4798-BDD6-BB488A29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64A7C-7D43-4DA7-AAF4-76A11BA43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0A7133-AEC2-4A78-BBF9-40DD20AB5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13</Pages>
  <Words>6838</Words>
  <Characters>39662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Indrek Pikk</cp:lastModifiedBy>
  <cp:revision>12</cp:revision>
  <dcterms:created xsi:type="dcterms:W3CDTF">2024-07-10T12:56:00Z</dcterms:created>
  <dcterms:modified xsi:type="dcterms:W3CDTF">2024-07-11T12:49:00Z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