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72D0" w14:textId="7F55BCE0" w:rsidR="000F118A" w:rsidRPr="00414167" w:rsidRDefault="000F118A" w:rsidP="00C81BBD">
      <w:pPr>
        <w:spacing w:line="280" w:lineRule="exact"/>
        <w:ind w:left="851" w:hanging="851"/>
        <w:jc w:val="center"/>
        <w:rPr>
          <w:rFonts w:ascii="Cambria" w:hAnsi="Cambria"/>
          <w:b/>
          <w:bCs/>
          <w:sz w:val="22"/>
        </w:rPr>
      </w:pPr>
      <w:r w:rsidRPr="00414167">
        <w:rPr>
          <w:rFonts w:ascii="Cambria" w:hAnsi="Cambria"/>
          <w:b/>
          <w:bCs/>
          <w:sz w:val="22"/>
        </w:rPr>
        <w:t>TÖÖVÕTULEPING</w:t>
      </w:r>
    </w:p>
    <w:p w14:paraId="4AF74C1C" w14:textId="77777777" w:rsidR="000F118A" w:rsidRPr="0060422E" w:rsidRDefault="000F118A" w:rsidP="00C81BBD">
      <w:pPr>
        <w:spacing w:line="280" w:lineRule="exact"/>
        <w:ind w:left="851" w:hanging="851"/>
        <w:rPr>
          <w:rFonts w:ascii="Cambria" w:hAnsi="Cambria"/>
          <w:sz w:val="22"/>
        </w:rPr>
      </w:pPr>
    </w:p>
    <w:p w14:paraId="0C2FB102" w14:textId="77777777" w:rsidR="000F118A" w:rsidRPr="0060422E" w:rsidRDefault="000F118A" w:rsidP="00C81BBD">
      <w:pPr>
        <w:spacing w:line="280" w:lineRule="exact"/>
        <w:ind w:left="851" w:hanging="851"/>
        <w:rPr>
          <w:rFonts w:ascii="Cambria" w:hAnsi="Cambria"/>
          <w:i/>
          <w:sz w:val="22"/>
        </w:rPr>
      </w:pPr>
      <w:r w:rsidRPr="0060422E">
        <w:rPr>
          <w:rFonts w:ascii="Cambria" w:hAnsi="Cambria"/>
          <w:i/>
          <w:sz w:val="22"/>
        </w:rPr>
        <w:t>Lepingu sõlmimise kuupäev digitaalallkirjas.</w:t>
      </w:r>
    </w:p>
    <w:p w14:paraId="1CA6543F" w14:textId="77777777" w:rsidR="000F118A" w:rsidRPr="0060422E" w:rsidRDefault="000F118A" w:rsidP="00C81BBD">
      <w:pPr>
        <w:spacing w:line="280" w:lineRule="exact"/>
        <w:ind w:left="851" w:hanging="851"/>
        <w:rPr>
          <w:rFonts w:ascii="Cambria" w:hAnsi="Cambria"/>
          <w:sz w:val="22"/>
        </w:rPr>
      </w:pPr>
    </w:p>
    <w:p w14:paraId="65B34A0B" w14:textId="77777777" w:rsidR="00F2440B" w:rsidRPr="00A86289" w:rsidRDefault="00F2440B" w:rsidP="00F2440B">
      <w:pPr>
        <w:spacing w:line="280" w:lineRule="exact"/>
        <w:rPr>
          <w:rFonts w:ascii="Cambria" w:hAnsi="Cambria"/>
          <w:sz w:val="22"/>
        </w:rPr>
      </w:pPr>
      <w:r w:rsidRPr="00A86289">
        <w:rPr>
          <w:rFonts w:ascii="Cambria" w:hAnsi="Cambria"/>
          <w:b/>
          <w:sz w:val="22"/>
        </w:rPr>
        <w:t>Saue Vallavalitsus (77000430)</w:t>
      </w:r>
      <w:r w:rsidRPr="00A86289">
        <w:rPr>
          <w:rFonts w:ascii="Cambria" w:hAnsi="Cambria"/>
          <w:bCs/>
          <w:sz w:val="22"/>
        </w:rPr>
        <w:t>,</w:t>
      </w:r>
      <w:r w:rsidRPr="00A86289">
        <w:rPr>
          <w:rFonts w:ascii="Cambria" w:hAnsi="Cambria"/>
          <w:b/>
          <w:sz w:val="22"/>
        </w:rPr>
        <w:t xml:space="preserve"> </w:t>
      </w:r>
      <w:r w:rsidRPr="00A86289">
        <w:rPr>
          <w:rFonts w:ascii="Cambria" w:hAnsi="Cambria"/>
          <w:sz w:val="22"/>
        </w:rPr>
        <w:t xml:space="preserve">edaspidi nimetatud </w:t>
      </w:r>
      <w:r w:rsidRPr="00A86289">
        <w:rPr>
          <w:rFonts w:ascii="Cambria" w:hAnsi="Cambria"/>
          <w:i/>
          <w:sz w:val="22"/>
        </w:rPr>
        <w:t>tellija</w:t>
      </w:r>
      <w:r w:rsidRPr="00A86289">
        <w:rPr>
          <w:rFonts w:ascii="Cambria" w:hAnsi="Cambria"/>
          <w:sz w:val="22"/>
        </w:rPr>
        <w:t>, keda põhimääruse alusel esindab vallavanem Andres Laisk, ja</w:t>
      </w:r>
    </w:p>
    <w:p w14:paraId="2A2C838E" w14:textId="77777777" w:rsidR="00F2440B" w:rsidRPr="00A86289" w:rsidRDefault="00F2440B" w:rsidP="00F2440B">
      <w:pPr>
        <w:spacing w:line="280" w:lineRule="exact"/>
        <w:rPr>
          <w:rFonts w:ascii="Cambria" w:hAnsi="Cambria"/>
          <w:sz w:val="22"/>
        </w:rPr>
      </w:pPr>
    </w:p>
    <w:p w14:paraId="08BFA639" w14:textId="157016EB" w:rsidR="00F2440B" w:rsidRPr="00A86289" w:rsidRDefault="00F2440B" w:rsidP="00F2440B">
      <w:pPr>
        <w:spacing w:line="280" w:lineRule="exact"/>
        <w:rPr>
          <w:rFonts w:ascii="Cambria" w:hAnsi="Cambria"/>
          <w:sz w:val="22"/>
        </w:rPr>
      </w:pPr>
      <w:r w:rsidRPr="00A86289">
        <w:rPr>
          <w:rFonts w:ascii="Cambria" w:hAnsi="Cambria"/>
          <w:b/>
          <w:sz w:val="22"/>
        </w:rPr>
        <w:t>…</w:t>
      </w:r>
      <w:r w:rsidR="00414167">
        <w:rPr>
          <w:rFonts w:ascii="Cambria" w:hAnsi="Cambria"/>
          <w:b/>
          <w:sz w:val="22"/>
        </w:rPr>
        <w:t xml:space="preserve"> (….)</w:t>
      </w:r>
      <w:r w:rsidRPr="00A86289">
        <w:rPr>
          <w:rFonts w:ascii="Cambria" w:hAnsi="Cambria"/>
          <w:bCs/>
          <w:sz w:val="22"/>
        </w:rPr>
        <w:t>,</w:t>
      </w:r>
      <w:r w:rsidRPr="00A86289">
        <w:rPr>
          <w:rFonts w:ascii="Cambria" w:hAnsi="Cambria"/>
          <w:b/>
          <w:sz w:val="22"/>
        </w:rPr>
        <w:t xml:space="preserve"> </w:t>
      </w:r>
      <w:r w:rsidRPr="00A86289">
        <w:rPr>
          <w:rFonts w:ascii="Cambria" w:hAnsi="Cambria"/>
          <w:sz w:val="22"/>
        </w:rPr>
        <w:t xml:space="preserve">edaspidi nimetatud </w:t>
      </w:r>
      <w:r w:rsidRPr="00A86289">
        <w:rPr>
          <w:rFonts w:ascii="Cambria" w:hAnsi="Cambria"/>
          <w:i/>
          <w:sz w:val="22"/>
        </w:rPr>
        <w:t>töövõtja</w:t>
      </w:r>
      <w:r w:rsidRPr="00A86289">
        <w:rPr>
          <w:rFonts w:ascii="Cambria" w:hAnsi="Cambria"/>
          <w:sz w:val="22"/>
        </w:rPr>
        <w:t>, keda …. alusel esindab ….,</w:t>
      </w:r>
    </w:p>
    <w:p w14:paraId="3B587EB2" w14:textId="77777777" w:rsidR="00F2440B" w:rsidRPr="00A86289" w:rsidRDefault="00F2440B" w:rsidP="00F2440B">
      <w:pPr>
        <w:spacing w:line="280" w:lineRule="exact"/>
        <w:rPr>
          <w:rFonts w:ascii="Cambria" w:hAnsi="Cambria"/>
          <w:sz w:val="22"/>
        </w:rPr>
      </w:pPr>
    </w:p>
    <w:p w14:paraId="4D015006" w14:textId="77777777" w:rsidR="00F2440B" w:rsidRDefault="00F2440B" w:rsidP="00F2440B">
      <w:pPr>
        <w:spacing w:line="280" w:lineRule="exact"/>
        <w:rPr>
          <w:rFonts w:ascii="Cambria" w:hAnsi="Cambria"/>
          <w:sz w:val="22"/>
        </w:rPr>
      </w:pPr>
      <w:r w:rsidRPr="00A86289">
        <w:rPr>
          <w:rFonts w:ascii="Cambria" w:hAnsi="Cambria"/>
          <w:sz w:val="22"/>
        </w:rPr>
        <w:t xml:space="preserve">edaspidi koos nimetatud </w:t>
      </w:r>
      <w:r w:rsidRPr="00A86289">
        <w:rPr>
          <w:rFonts w:ascii="Cambria" w:hAnsi="Cambria"/>
          <w:i/>
          <w:iCs/>
          <w:sz w:val="22"/>
        </w:rPr>
        <w:t>pooled</w:t>
      </w:r>
      <w:r w:rsidRPr="00A86289">
        <w:rPr>
          <w:rFonts w:ascii="Cambria" w:hAnsi="Cambria"/>
          <w:sz w:val="22"/>
        </w:rPr>
        <w:t xml:space="preserve"> või eraldi </w:t>
      </w:r>
      <w:r w:rsidRPr="00A86289">
        <w:rPr>
          <w:rFonts w:ascii="Cambria" w:hAnsi="Cambria"/>
          <w:i/>
          <w:iCs/>
          <w:sz w:val="22"/>
        </w:rPr>
        <w:t>pool</w:t>
      </w:r>
      <w:r w:rsidRPr="00A86289">
        <w:rPr>
          <w:rFonts w:ascii="Cambria" w:hAnsi="Cambria"/>
          <w:sz w:val="22"/>
        </w:rPr>
        <w:t xml:space="preserve">, sõlmisid töövõtulepingu (edaspidi </w:t>
      </w:r>
      <w:r w:rsidRPr="00A86289">
        <w:rPr>
          <w:rFonts w:ascii="Cambria" w:hAnsi="Cambria"/>
          <w:i/>
          <w:sz w:val="22"/>
        </w:rPr>
        <w:t>leping</w:t>
      </w:r>
      <w:r w:rsidRPr="00A86289">
        <w:rPr>
          <w:rFonts w:ascii="Cambria" w:hAnsi="Cambria"/>
          <w:sz w:val="22"/>
        </w:rPr>
        <w:t>) alljärgnevas:</w:t>
      </w:r>
    </w:p>
    <w:p w14:paraId="58F5931F" w14:textId="77777777" w:rsidR="000F118A" w:rsidRPr="0060422E" w:rsidRDefault="000F118A" w:rsidP="00C81BBD">
      <w:pPr>
        <w:spacing w:line="280" w:lineRule="exact"/>
        <w:ind w:left="851" w:hanging="851"/>
        <w:rPr>
          <w:rFonts w:ascii="Cambria" w:hAnsi="Cambria"/>
          <w:sz w:val="22"/>
        </w:rPr>
      </w:pPr>
    </w:p>
    <w:p w14:paraId="6019FBC1" w14:textId="6539B22E" w:rsidR="00DE565C" w:rsidRPr="0060422E" w:rsidRDefault="00DE565C" w:rsidP="00414167">
      <w:pPr>
        <w:pStyle w:val="ListParagraph"/>
        <w:numPr>
          <w:ilvl w:val="0"/>
          <w:numId w:val="1"/>
        </w:numPr>
        <w:spacing w:line="280" w:lineRule="exact"/>
        <w:ind w:left="851" w:hanging="851"/>
        <w:rPr>
          <w:rFonts w:ascii="Cambria" w:hAnsi="Cambria"/>
          <w:b/>
          <w:sz w:val="22"/>
        </w:rPr>
      </w:pPr>
      <w:r w:rsidRPr="0060422E">
        <w:rPr>
          <w:rFonts w:ascii="Cambria" w:hAnsi="Cambria"/>
          <w:b/>
          <w:sz w:val="22"/>
        </w:rPr>
        <w:t>ÜLD</w:t>
      </w:r>
      <w:r w:rsidR="000D08FB">
        <w:rPr>
          <w:rFonts w:ascii="Cambria" w:hAnsi="Cambria"/>
          <w:b/>
          <w:sz w:val="22"/>
        </w:rPr>
        <w:t>I</w:t>
      </w:r>
      <w:r w:rsidR="006B45AB">
        <w:rPr>
          <w:rFonts w:ascii="Cambria" w:hAnsi="Cambria"/>
          <w:b/>
          <w:sz w:val="22"/>
        </w:rPr>
        <w:t>SED TINGIMUSED</w:t>
      </w:r>
    </w:p>
    <w:p w14:paraId="5FDC16BE" w14:textId="2DA9F4A8" w:rsidR="00DE565C" w:rsidRPr="0060422E" w:rsidRDefault="00DE565C"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 xml:space="preserve">Leping on sõlmitud </w:t>
      </w:r>
      <w:r w:rsidR="00765E99">
        <w:rPr>
          <w:rFonts w:ascii="Cambria" w:hAnsi="Cambria"/>
          <w:sz w:val="22"/>
        </w:rPr>
        <w:t>liht</w:t>
      </w:r>
      <w:r w:rsidR="00146017">
        <w:rPr>
          <w:rFonts w:ascii="Cambria" w:hAnsi="Cambria"/>
          <w:sz w:val="22"/>
        </w:rPr>
        <w:t>h</w:t>
      </w:r>
      <w:r w:rsidR="0039517F">
        <w:rPr>
          <w:rFonts w:ascii="Cambria" w:hAnsi="Cambria"/>
          <w:sz w:val="22"/>
        </w:rPr>
        <w:t>a</w:t>
      </w:r>
      <w:r w:rsidR="00146017">
        <w:rPr>
          <w:rFonts w:ascii="Cambria" w:hAnsi="Cambria"/>
          <w:sz w:val="22"/>
        </w:rPr>
        <w:t>nke</w:t>
      </w:r>
      <w:r w:rsidRPr="0060422E">
        <w:rPr>
          <w:rFonts w:ascii="Cambria" w:hAnsi="Cambria"/>
          <w:sz w:val="22"/>
        </w:rPr>
        <w:t xml:space="preserve">menetlusega </w:t>
      </w:r>
      <w:r w:rsidR="00765E99">
        <w:rPr>
          <w:rFonts w:ascii="Cambria" w:hAnsi="Cambria"/>
          <w:sz w:val="22"/>
        </w:rPr>
        <w:t>riigi</w:t>
      </w:r>
      <w:r w:rsidR="00111ECF">
        <w:rPr>
          <w:rFonts w:ascii="Cambria" w:hAnsi="Cambria"/>
          <w:sz w:val="22"/>
        </w:rPr>
        <w:t>h</w:t>
      </w:r>
      <w:r w:rsidRPr="0060422E">
        <w:rPr>
          <w:rFonts w:ascii="Cambria" w:hAnsi="Cambria"/>
          <w:sz w:val="22"/>
        </w:rPr>
        <w:t>anke „</w:t>
      </w:r>
      <w:r w:rsidR="000370CC" w:rsidRPr="000370CC">
        <w:rPr>
          <w:rFonts w:ascii="Cambria" w:hAnsi="Cambria"/>
          <w:sz w:val="22"/>
        </w:rPr>
        <w:t>Veskitammi tänava jalgtee ning Veskitammi tunneli juurde jalgrattaparkla ehitus</w:t>
      </w:r>
      <w:r w:rsidRPr="0060422E">
        <w:rPr>
          <w:rFonts w:ascii="Cambria" w:hAnsi="Cambria"/>
          <w:sz w:val="22"/>
        </w:rPr>
        <w:t xml:space="preserve">“ (edaspidi </w:t>
      </w:r>
      <w:r w:rsidR="00146017">
        <w:rPr>
          <w:rFonts w:ascii="Cambria" w:hAnsi="Cambria"/>
          <w:sz w:val="22"/>
        </w:rPr>
        <w:t>riigi</w:t>
      </w:r>
      <w:r w:rsidRPr="0060422E">
        <w:rPr>
          <w:rFonts w:ascii="Cambria" w:hAnsi="Cambria"/>
          <w:i/>
          <w:sz w:val="22"/>
        </w:rPr>
        <w:t>hange</w:t>
      </w:r>
      <w:r w:rsidRPr="0060422E">
        <w:rPr>
          <w:rFonts w:ascii="Cambria" w:hAnsi="Cambria"/>
          <w:sz w:val="22"/>
        </w:rPr>
        <w:t>) tulemusena</w:t>
      </w:r>
      <w:r w:rsidR="00F078A5" w:rsidRPr="0060422E">
        <w:rPr>
          <w:rFonts w:ascii="Cambria" w:hAnsi="Cambria"/>
          <w:sz w:val="22"/>
        </w:rPr>
        <w:t xml:space="preserve">, mille materjalid on kättesaadavad </w:t>
      </w:r>
      <w:r w:rsidR="00111ECF">
        <w:rPr>
          <w:rFonts w:ascii="Cambria" w:hAnsi="Cambria"/>
          <w:sz w:val="22"/>
        </w:rPr>
        <w:t>Saue valla lehel</w:t>
      </w:r>
      <w:r w:rsidR="00254AA9">
        <w:rPr>
          <w:rFonts w:ascii="Cambria" w:hAnsi="Cambria"/>
          <w:sz w:val="22"/>
        </w:rPr>
        <w:t xml:space="preserve"> </w:t>
      </w:r>
      <w:hyperlink r:id="rId11" w:history="1">
        <w:r w:rsidR="00847F08" w:rsidRPr="00537598">
          <w:rPr>
            <w:rStyle w:val="Hyperlink"/>
          </w:rPr>
          <w:t>https://sauevaldee-my.sharepoint.com/:f:/g/</w:t>
        </w:r>
        <w:r w:rsidR="00847F08" w:rsidRPr="00537598">
          <w:rPr>
            <w:rStyle w:val="Hyperlink"/>
          </w:rPr>
          <w:t>p</w:t>
        </w:r>
        <w:r w:rsidR="00847F08" w:rsidRPr="00537598">
          <w:rPr>
            <w:rStyle w:val="Hyperlink"/>
          </w:rPr>
          <w:t>ersonal/indrek_pikk_sauevald_ee/EqChZoAeFqhEiwD7hVYi8IMBneuHDviWA4jDZ0Sm4x49uw?e=aC7VFb</w:t>
        </w:r>
      </w:hyperlink>
      <w:r w:rsidR="00847F08">
        <w:t xml:space="preserve"> </w:t>
      </w:r>
      <w:r w:rsidR="00C55986">
        <w:rPr>
          <w:rFonts w:ascii="Cambria" w:hAnsi="Cambria"/>
          <w:sz w:val="22"/>
        </w:rPr>
        <w:t xml:space="preserve"> </w:t>
      </w:r>
      <w:r w:rsidRPr="0060422E">
        <w:rPr>
          <w:rFonts w:ascii="Cambria" w:hAnsi="Cambria"/>
          <w:sz w:val="22"/>
        </w:rPr>
        <w:t>.</w:t>
      </w:r>
    </w:p>
    <w:p w14:paraId="619D23D0" w14:textId="77777777" w:rsidR="00254AA9" w:rsidRPr="0060422E" w:rsidRDefault="00254AA9"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Töövõtja suhtleb tellija esindajatega eesti keeles. Kõik lepinguga seotud dokumendid vormistatakse eesti keeles.</w:t>
      </w:r>
    </w:p>
    <w:p w14:paraId="19616BFD" w14:textId="40286D79" w:rsidR="00DE565C" w:rsidRPr="0060422E" w:rsidRDefault="00DE565C"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 xml:space="preserve">Pooled juhinduvad </w:t>
      </w:r>
      <w:r w:rsidR="00F078A5" w:rsidRPr="0060422E">
        <w:rPr>
          <w:rFonts w:ascii="Cambria" w:hAnsi="Cambria"/>
          <w:sz w:val="22"/>
        </w:rPr>
        <w:t>l</w:t>
      </w:r>
      <w:r w:rsidRPr="0060422E">
        <w:rPr>
          <w:rFonts w:ascii="Cambria" w:hAnsi="Cambria"/>
          <w:sz w:val="22"/>
        </w:rPr>
        <w:t xml:space="preserve">epingu täitmisel </w:t>
      </w:r>
      <w:r w:rsidR="00F078A5" w:rsidRPr="0060422E">
        <w:rPr>
          <w:rFonts w:ascii="Cambria" w:hAnsi="Cambria"/>
          <w:sz w:val="22"/>
        </w:rPr>
        <w:t>lisaks l</w:t>
      </w:r>
      <w:r w:rsidRPr="0060422E">
        <w:rPr>
          <w:rFonts w:ascii="Cambria" w:hAnsi="Cambria"/>
          <w:sz w:val="22"/>
        </w:rPr>
        <w:t>epingule ja selle lisadele ka Eesti Vabariigis kehtivatest õigusaktidest, eeskirjadest, standarditest ning vajadusel muudest vastava valdkonna tehnilistest dokumentidest.</w:t>
      </w:r>
    </w:p>
    <w:p w14:paraId="034EBF2D" w14:textId="377B695B" w:rsidR="00CA4F30" w:rsidRPr="00CA4F30" w:rsidRDefault="00CA4F30" w:rsidP="00414167">
      <w:pPr>
        <w:pStyle w:val="ListParagraph"/>
        <w:numPr>
          <w:ilvl w:val="1"/>
          <w:numId w:val="1"/>
        </w:numPr>
        <w:ind w:left="851" w:hanging="851"/>
        <w:rPr>
          <w:rFonts w:ascii="Cambria" w:hAnsi="Cambria"/>
          <w:sz w:val="22"/>
        </w:rPr>
      </w:pPr>
      <w:r w:rsidRPr="00CA4F30">
        <w:rPr>
          <w:rFonts w:ascii="Cambria" w:hAnsi="Cambria"/>
          <w:sz w:val="22"/>
        </w:rPr>
        <w:t>Lepingus toodud mõisted ja pealkirjad on mõeldud lepingu sisu edasiandmiseks. Vastuolu korral mõiste või pealkirja ja sisu vahel lähtutakse sisust. Vastavalt kontekstile viitavad lepingus ainsuses toodud sõnad ka mitmusele ja vastupidi.</w:t>
      </w:r>
    </w:p>
    <w:p w14:paraId="64B719B6" w14:textId="1425E212" w:rsidR="005C35BD" w:rsidRPr="0060422E" w:rsidRDefault="005C35BD" w:rsidP="00414167">
      <w:pPr>
        <w:numPr>
          <w:ilvl w:val="1"/>
          <w:numId w:val="1"/>
        </w:numPr>
        <w:spacing w:line="280" w:lineRule="exact"/>
        <w:ind w:left="851" w:hanging="851"/>
        <w:rPr>
          <w:rFonts w:ascii="Cambria" w:hAnsi="Cambria"/>
          <w:sz w:val="22"/>
        </w:rPr>
      </w:pPr>
      <w:r w:rsidRPr="0060422E">
        <w:rPr>
          <w:rFonts w:ascii="Cambria" w:hAnsi="Cambria"/>
          <w:sz w:val="22"/>
        </w:rPr>
        <w:t>Käesolev lepingu dokument ei ole konfidentsiaalne ning kuulub avalikustamisel</w:t>
      </w:r>
      <w:r w:rsidR="00F62E05" w:rsidRPr="0060422E">
        <w:rPr>
          <w:rFonts w:ascii="Cambria" w:hAnsi="Cambria"/>
          <w:sz w:val="22"/>
        </w:rPr>
        <w:t xml:space="preserve">e avaliku teabe seaduse alusel, kuna </w:t>
      </w:r>
      <w:r w:rsidRPr="0060422E">
        <w:rPr>
          <w:rFonts w:ascii="Cambria" w:hAnsi="Cambria"/>
          <w:sz w:val="22"/>
        </w:rPr>
        <w:t xml:space="preserve">teave on loodud avalikke ülesandeid </w:t>
      </w:r>
      <w:r w:rsidR="00F62E05" w:rsidRPr="0060422E">
        <w:rPr>
          <w:rFonts w:ascii="Cambria" w:hAnsi="Cambria"/>
          <w:sz w:val="22"/>
        </w:rPr>
        <w:t>täites</w:t>
      </w:r>
      <w:r w:rsidRPr="0060422E">
        <w:rPr>
          <w:rFonts w:ascii="Cambria" w:hAnsi="Cambria"/>
          <w:sz w:val="22"/>
        </w:rPr>
        <w:t>. Ülejäänud lepingu dokumentides sisalduv informatsioon on konfidentsiaalne ja pooled kohustuvad seda kolmandatele isikutele mitte avalikustama</w:t>
      </w:r>
      <w:r w:rsidR="00696C21" w:rsidRPr="0060422E">
        <w:rPr>
          <w:rFonts w:ascii="Cambria" w:hAnsi="Cambria"/>
          <w:sz w:val="22"/>
        </w:rPr>
        <w:t>, kui lepingu pool on teistele p</w:t>
      </w:r>
      <w:r w:rsidRPr="0060422E">
        <w:rPr>
          <w:rFonts w:ascii="Cambria" w:hAnsi="Cambria"/>
          <w:sz w:val="22"/>
        </w:rPr>
        <w:t xml:space="preserve">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7A6B9BC" w14:textId="16552681" w:rsidR="00DE565C" w:rsidRPr="0060422E" w:rsidRDefault="00DE565C"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 xml:space="preserve">Leping on koostatud elektrooniliselt ja allkirjastatud digitaalselt. Lepingu mõlemale </w:t>
      </w:r>
      <w:r w:rsidR="00F078A5" w:rsidRPr="0060422E">
        <w:rPr>
          <w:rFonts w:ascii="Cambria" w:hAnsi="Cambria"/>
          <w:sz w:val="22"/>
        </w:rPr>
        <w:t>poolele jääb mõlema p</w:t>
      </w:r>
      <w:r w:rsidRPr="0060422E">
        <w:rPr>
          <w:rFonts w:ascii="Cambria" w:hAnsi="Cambria"/>
          <w:sz w:val="22"/>
        </w:rPr>
        <w:t>oole digitaalse allkirjaga lepingu fail.</w:t>
      </w:r>
    </w:p>
    <w:p w14:paraId="55BE0108" w14:textId="59F33E48" w:rsidR="00DE565C" w:rsidRPr="0060422E" w:rsidRDefault="00DE565C" w:rsidP="00414167">
      <w:pPr>
        <w:spacing w:line="280" w:lineRule="exact"/>
        <w:ind w:left="851" w:hanging="851"/>
        <w:rPr>
          <w:rFonts w:ascii="Cambria" w:hAnsi="Cambria"/>
          <w:sz w:val="22"/>
        </w:rPr>
      </w:pPr>
    </w:p>
    <w:p w14:paraId="40A42C62" w14:textId="58FAF694" w:rsidR="00F078A5" w:rsidRPr="0060422E" w:rsidRDefault="00F078A5" w:rsidP="00414167">
      <w:pPr>
        <w:pStyle w:val="ListParagraph"/>
        <w:numPr>
          <w:ilvl w:val="0"/>
          <w:numId w:val="1"/>
        </w:numPr>
        <w:spacing w:line="280" w:lineRule="exact"/>
        <w:ind w:left="851" w:hanging="851"/>
        <w:rPr>
          <w:rFonts w:ascii="Cambria" w:hAnsi="Cambria"/>
          <w:b/>
          <w:sz w:val="22"/>
        </w:rPr>
      </w:pPr>
      <w:r w:rsidRPr="0060422E">
        <w:rPr>
          <w:rFonts w:ascii="Cambria" w:hAnsi="Cambria"/>
          <w:b/>
          <w:sz w:val="22"/>
        </w:rPr>
        <w:t>LEPINGU DOKUMENDID</w:t>
      </w:r>
    </w:p>
    <w:p w14:paraId="36D4F2FB" w14:textId="77777777" w:rsidR="005869F0" w:rsidRPr="0060422E" w:rsidRDefault="005869F0"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Lepingul on selle sõlmimise hetkel järgmised lisad:</w:t>
      </w:r>
    </w:p>
    <w:p w14:paraId="67E3097C" w14:textId="08B71B60" w:rsidR="005869F0" w:rsidRPr="0060422E" w:rsidRDefault="00F62E05" w:rsidP="00414167">
      <w:pPr>
        <w:pStyle w:val="ListParagraph"/>
        <w:numPr>
          <w:ilvl w:val="2"/>
          <w:numId w:val="1"/>
        </w:numPr>
        <w:spacing w:line="280" w:lineRule="exact"/>
        <w:ind w:left="851" w:hanging="851"/>
        <w:rPr>
          <w:rFonts w:ascii="Cambria" w:hAnsi="Cambria"/>
          <w:sz w:val="22"/>
        </w:rPr>
      </w:pPr>
      <w:r w:rsidRPr="0060422E">
        <w:rPr>
          <w:rFonts w:ascii="Cambria" w:hAnsi="Cambria"/>
          <w:sz w:val="22"/>
        </w:rPr>
        <w:t>Lisa 1 –  Tehniline kirjeldus</w:t>
      </w:r>
      <w:r w:rsidR="0042384C" w:rsidRPr="0060422E">
        <w:rPr>
          <w:rFonts w:ascii="Cambria" w:hAnsi="Cambria"/>
          <w:sz w:val="22"/>
        </w:rPr>
        <w:t xml:space="preserve"> (sh </w:t>
      </w:r>
      <w:r w:rsidR="003649E6">
        <w:rPr>
          <w:rFonts w:ascii="Cambria" w:hAnsi="Cambria"/>
          <w:sz w:val="22"/>
        </w:rPr>
        <w:t>ehitusprojektid</w:t>
      </w:r>
      <w:r w:rsidR="0042384C" w:rsidRPr="0060422E">
        <w:rPr>
          <w:rFonts w:ascii="Cambria" w:hAnsi="Cambria"/>
          <w:sz w:val="22"/>
        </w:rPr>
        <w:t xml:space="preserve">) </w:t>
      </w:r>
      <w:r w:rsidRPr="0060422E">
        <w:rPr>
          <w:rFonts w:ascii="Cambria" w:hAnsi="Cambria"/>
          <w:sz w:val="22"/>
        </w:rPr>
        <w:t>;</w:t>
      </w:r>
    </w:p>
    <w:p w14:paraId="0AD6E376" w14:textId="057B2569" w:rsidR="005869F0" w:rsidRPr="0060422E" w:rsidRDefault="005869F0" w:rsidP="00414167">
      <w:pPr>
        <w:pStyle w:val="ListParagraph"/>
        <w:numPr>
          <w:ilvl w:val="2"/>
          <w:numId w:val="1"/>
        </w:numPr>
        <w:spacing w:line="280" w:lineRule="exact"/>
        <w:ind w:left="851" w:hanging="851"/>
        <w:rPr>
          <w:rFonts w:ascii="Cambria" w:hAnsi="Cambria"/>
          <w:sz w:val="22"/>
        </w:rPr>
      </w:pPr>
      <w:r w:rsidRPr="0060422E">
        <w:rPr>
          <w:rFonts w:ascii="Cambria" w:hAnsi="Cambria"/>
          <w:sz w:val="22"/>
        </w:rPr>
        <w:t xml:space="preserve">Lisa </w:t>
      </w:r>
      <w:r w:rsidR="000D74A3">
        <w:rPr>
          <w:rFonts w:ascii="Cambria" w:hAnsi="Cambria"/>
          <w:sz w:val="22"/>
        </w:rPr>
        <w:t>2</w:t>
      </w:r>
      <w:r w:rsidRPr="0060422E">
        <w:rPr>
          <w:rFonts w:ascii="Cambria" w:hAnsi="Cambria"/>
          <w:sz w:val="22"/>
        </w:rPr>
        <w:t xml:space="preserve"> –</w:t>
      </w:r>
      <w:r w:rsidR="00220BD7">
        <w:rPr>
          <w:rFonts w:ascii="Cambria" w:hAnsi="Cambria"/>
          <w:sz w:val="22"/>
        </w:rPr>
        <w:t xml:space="preserve"> T</w:t>
      </w:r>
      <w:r w:rsidRPr="0060422E">
        <w:rPr>
          <w:rFonts w:ascii="Cambria" w:hAnsi="Cambria"/>
          <w:sz w:val="22"/>
        </w:rPr>
        <w:t>öömahtude koondtabel ühikhindadega;</w:t>
      </w:r>
    </w:p>
    <w:p w14:paraId="70E0DC56" w14:textId="49541FD7" w:rsidR="005869F0" w:rsidRDefault="005869F0" w:rsidP="00414167">
      <w:pPr>
        <w:pStyle w:val="ListParagraph"/>
        <w:numPr>
          <w:ilvl w:val="2"/>
          <w:numId w:val="1"/>
        </w:numPr>
        <w:spacing w:line="280" w:lineRule="exact"/>
        <w:ind w:left="851" w:hanging="851"/>
        <w:rPr>
          <w:rFonts w:ascii="Cambria" w:hAnsi="Cambria"/>
          <w:sz w:val="22"/>
        </w:rPr>
      </w:pPr>
      <w:r w:rsidRPr="0060422E">
        <w:rPr>
          <w:rFonts w:ascii="Cambria" w:hAnsi="Cambria"/>
          <w:sz w:val="22"/>
        </w:rPr>
        <w:t xml:space="preserve">Lisa </w:t>
      </w:r>
      <w:r w:rsidR="00220BD7">
        <w:rPr>
          <w:rFonts w:ascii="Cambria" w:hAnsi="Cambria"/>
          <w:sz w:val="22"/>
        </w:rPr>
        <w:t>3</w:t>
      </w:r>
      <w:r w:rsidRPr="0060422E">
        <w:rPr>
          <w:rFonts w:ascii="Cambria" w:hAnsi="Cambria"/>
          <w:sz w:val="22"/>
        </w:rPr>
        <w:t xml:space="preserve"> – Leppetrahvi määramise akt</w:t>
      </w:r>
      <w:r w:rsidR="00220BD7">
        <w:rPr>
          <w:rFonts w:ascii="Cambria" w:hAnsi="Cambria"/>
          <w:sz w:val="22"/>
        </w:rPr>
        <w:t>i vorm</w:t>
      </w:r>
      <w:r w:rsidR="00AC461F">
        <w:rPr>
          <w:rFonts w:ascii="Cambria" w:hAnsi="Cambria"/>
          <w:sz w:val="22"/>
        </w:rPr>
        <w:t>.</w:t>
      </w:r>
    </w:p>
    <w:p w14:paraId="18752C8D" w14:textId="77777777" w:rsidR="009A2E8D" w:rsidRPr="00DB1C6B" w:rsidRDefault="009A2E8D" w:rsidP="00414167">
      <w:pPr>
        <w:pStyle w:val="ListParagraph"/>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t xml:space="preserve">Lepingu dokumentideks on järgmised dokumendid, mis on esitatud prioriteetsuse järjekorras, alustades kõige tähtsamast, st vastuolude korral alltoodud dokumentide vahel lähtutakse prioriteetsemas dokumendis sätestatust: </w:t>
      </w:r>
    </w:p>
    <w:p w14:paraId="623ACCF3" w14:textId="77777777" w:rsidR="009A2E8D" w:rsidRPr="00DB1C6B" w:rsidRDefault="009A2E8D" w:rsidP="00414167">
      <w:pPr>
        <w:pStyle w:val="ListParagraph"/>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 xml:space="preserve">lepingu muudatused, mis on allkirjastatud pärast lepingu sõlmimist. </w:t>
      </w:r>
    </w:p>
    <w:p w14:paraId="04D57B2B" w14:textId="77777777" w:rsidR="009A2E8D" w:rsidRPr="00DB1C6B" w:rsidRDefault="009A2E8D" w:rsidP="00414167">
      <w:pPr>
        <w:pStyle w:val="ListParagraph"/>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lisaks 1 olev tehniline kirjeldus</w:t>
      </w:r>
      <w:r>
        <w:rPr>
          <w:rFonts w:ascii="Cambria" w:hAnsi="Cambria" w:cstheme="minorHAnsi"/>
          <w:sz w:val="22"/>
        </w:rPr>
        <w:t xml:space="preserve"> koos lisadega</w:t>
      </w:r>
      <w:r w:rsidRPr="00DB1C6B">
        <w:rPr>
          <w:rFonts w:ascii="Cambria" w:hAnsi="Cambria" w:cstheme="minorHAnsi"/>
          <w:sz w:val="22"/>
        </w:rPr>
        <w:t>;</w:t>
      </w:r>
    </w:p>
    <w:p w14:paraId="0CE2E1E3" w14:textId="5318B6B4" w:rsidR="009A2E8D" w:rsidRPr="00DB1C6B" w:rsidRDefault="009A2E8D" w:rsidP="00414167">
      <w:pPr>
        <w:pStyle w:val="ListParagraph"/>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käesolev lepingu tekst ja lisa 3;</w:t>
      </w:r>
    </w:p>
    <w:p w14:paraId="77007CF4" w14:textId="77777777" w:rsidR="009A2E8D" w:rsidRPr="00DB1C6B" w:rsidRDefault="009A2E8D" w:rsidP="00414167">
      <w:pPr>
        <w:pStyle w:val="ListParagraph"/>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lisaks 2 olev pakkumuse töömahtude koondtabel ühikhindadega.</w:t>
      </w:r>
    </w:p>
    <w:p w14:paraId="68C6A562" w14:textId="77777777" w:rsidR="009A2E8D" w:rsidRPr="00DB1C6B" w:rsidRDefault="009A2E8D" w:rsidP="00414167">
      <w:pPr>
        <w:pStyle w:val="ListParagraph"/>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t xml:space="preserve">Lepingu dokumentide vastuolude korral lähtutakse hilisemast dokumendist. Lepingu allkirjastamise hetkel olemasolevaid lepingu dokumente loetakse samaaegseteks. </w:t>
      </w:r>
    </w:p>
    <w:p w14:paraId="27C38D79" w14:textId="77777777" w:rsidR="009A2E8D" w:rsidRPr="00DB1C6B" w:rsidRDefault="009A2E8D" w:rsidP="00414167">
      <w:pPr>
        <w:pStyle w:val="ListParagraph"/>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t>Poolte poolt pärast lepingu sõlmimist koostatud ja allkirjastatud lepingu muudatused asuvad tähtsuse järjekorras sellest dokumendist eespool, mida lepingu muudatusega muudeti.</w:t>
      </w:r>
    </w:p>
    <w:p w14:paraId="1A8F526B" w14:textId="00AD3075" w:rsidR="005869F0" w:rsidRDefault="009A2E8D" w:rsidP="00414167">
      <w:pPr>
        <w:pStyle w:val="ListParagraph"/>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lastRenderedPageBreak/>
        <w:t xml:space="preserve">Lepingu dokumentide tõlgendamisel lähtutakse lisaks eeltoodule ka </w:t>
      </w:r>
      <w:r w:rsidR="007E0CAF">
        <w:rPr>
          <w:rFonts w:ascii="Cambria" w:hAnsi="Cambria" w:cstheme="minorHAnsi"/>
          <w:sz w:val="22"/>
        </w:rPr>
        <w:t>riigi</w:t>
      </w:r>
      <w:r w:rsidRPr="00DB1C6B">
        <w:rPr>
          <w:rFonts w:ascii="Cambria" w:hAnsi="Cambria" w:cstheme="minorHAnsi"/>
          <w:sz w:val="22"/>
        </w:rPr>
        <w:t xml:space="preserve">hanke alusdokumentides sätestatust, </w:t>
      </w:r>
      <w:r w:rsidR="007E0CAF">
        <w:rPr>
          <w:rFonts w:ascii="Cambria" w:hAnsi="Cambria" w:cstheme="minorHAnsi"/>
          <w:sz w:val="22"/>
        </w:rPr>
        <w:t>riigi</w:t>
      </w:r>
      <w:r>
        <w:rPr>
          <w:rFonts w:ascii="Cambria" w:hAnsi="Cambria" w:cstheme="minorHAnsi"/>
          <w:sz w:val="22"/>
        </w:rPr>
        <w:t xml:space="preserve">hankel </w:t>
      </w:r>
      <w:r w:rsidRPr="00DB1C6B">
        <w:rPr>
          <w:rFonts w:ascii="Cambria" w:hAnsi="Cambria" w:cstheme="minorHAnsi"/>
          <w:sz w:val="22"/>
        </w:rPr>
        <w:t>pakkuja</w:t>
      </w:r>
      <w:r>
        <w:rPr>
          <w:rFonts w:ascii="Cambria" w:hAnsi="Cambria" w:cstheme="minorHAnsi"/>
          <w:sz w:val="22"/>
        </w:rPr>
        <w:t xml:space="preserve"> esitatud</w:t>
      </w:r>
      <w:r w:rsidRPr="00DB1C6B">
        <w:rPr>
          <w:rFonts w:ascii="Cambria" w:hAnsi="Cambria" w:cstheme="minorHAnsi"/>
          <w:sz w:val="22"/>
        </w:rPr>
        <w:t xml:space="preserve"> pakkumuses antud kinnitustest ning </w:t>
      </w:r>
      <w:r w:rsidR="007E0CAF">
        <w:rPr>
          <w:rFonts w:ascii="Cambria" w:hAnsi="Cambria" w:cstheme="minorHAnsi"/>
          <w:sz w:val="22"/>
        </w:rPr>
        <w:t>riigi</w:t>
      </w:r>
      <w:r w:rsidRPr="00DB1C6B">
        <w:rPr>
          <w:rFonts w:ascii="Cambria" w:hAnsi="Cambria" w:cstheme="minorHAnsi"/>
          <w:sz w:val="22"/>
        </w:rPr>
        <w:t>hankemenetluse käigus hankija poolt antud selgitustest.</w:t>
      </w:r>
    </w:p>
    <w:p w14:paraId="0761E091" w14:textId="77777777" w:rsidR="00747B7D" w:rsidRPr="00747B7D" w:rsidRDefault="00747B7D" w:rsidP="00414167">
      <w:pPr>
        <w:pStyle w:val="ListParagraph"/>
        <w:spacing w:after="200" w:line="280" w:lineRule="exact"/>
        <w:ind w:left="851" w:hanging="851"/>
        <w:rPr>
          <w:rFonts w:ascii="Cambria" w:hAnsi="Cambria" w:cstheme="minorHAnsi"/>
          <w:sz w:val="22"/>
        </w:rPr>
      </w:pPr>
    </w:p>
    <w:p w14:paraId="753A83BE" w14:textId="79E0D04E" w:rsidR="000F118A" w:rsidRPr="0060422E" w:rsidRDefault="00DE565C" w:rsidP="00414167">
      <w:pPr>
        <w:pStyle w:val="ListParagraph"/>
        <w:numPr>
          <w:ilvl w:val="0"/>
          <w:numId w:val="1"/>
        </w:numPr>
        <w:spacing w:line="280" w:lineRule="exact"/>
        <w:ind w:left="851" w:hanging="851"/>
        <w:rPr>
          <w:rFonts w:ascii="Cambria" w:hAnsi="Cambria"/>
          <w:b/>
          <w:sz w:val="22"/>
        </w:rPr>
      </w:pPr>
      <w:r w:rsidRPr="0060422E">
        <w:rPr>
          <w:rFonts w:ascii="Cambria" w:hAnsi="Cambria"/>
          <w:b/>
          <w:sz w:val="22"/>
        </w:rPr>
        <w:t>LEPINGU OBJEKT</w:t>
      </w:r>
    </w:p>
    <w:p w14:paraId="60DD092E" w14:textId="7AA5C613" w:rsidR="000F118A" w:rsidRPr="0060422E" w:rsidRDefault="000F118A"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 xml:space="preserve">Lepingu </w:t>
      </w:r>
      <w:r w:rsidR="006E1879">
        <w:rPr>
          <w:rFonts w:ascii="Cambria" w:hAnsi="Cambria"/>
          <w:sz w:val="22"/>
        </w:rPr>
        <w:t xml:space="preserve">objektiks on </w:t>
      </w:r>
      <w:r w:rsidRPr="0060422E">
        <w:rPr>
          <w:rFonts w:ascii="Cambria" w:hAnsi="Cambria"/>
          <w:sz w:val="22"/>
        </w:rPr>
        <w:t xml:space="preserve"> </w:t>
      </w:r>
      <w:r w:rsidR="00357DC7" w:rsidRPr="00357DC7">
        <w:rPr>
          <w:rFonts w:ascii="Cambria" w:hAnsi="Cambria"/>
          <w:sz w:val="22"/>
        </w:rPr>
        <w:t>Saue vallas Laagri alevikus Veskitammi tänava jalgtee ehitus (Tomati ja Salati vaheline lõik), Veskitammi tunneli jalgrattaparkla ehitus ning Laagri alevikus kergliiklusteede otste korrastamine</w:t>
      </w:r>
      <w:r w:rsidR="00357DC7">
        <w:rPr>
          <w:rFonts w:ascii="Cambria" w:hAnsi="Cambria"/>
          <w:sz w:val="22"/>
        </w:rPr>
        <w:t xml:space="preserve"> </w:t>
      </w:r>
      <w:r w:rsidR="00357DC7" w:rsidRPr="0060422E">
        <w:rPr>
          <w:rFonts w:ascii="Cambria" w:hAnsi="Cambria"/>
          <w:sz w:val="22"/>
        </w:rPr>
        <w:t xml:space="preserve">(edaspidi </w:t>
      </w:r>
      <w:r w:rsidR="00357DC7" w:rsidRPr="0060422E">
        <w:rPr>
          <w:rFonts w:ascii="Cambria" w:hAnsi="Cambria"/>
          <w:i/>
          <w:sz w:val="22"/>
        </w:rPr>
        <w:t>töö</w:t>
      </w:r>
      <w:r w:rsidR="00357DC7" w:rsidRPr="0060422E">
        <w:rPr>
          <w:rFonts w:ascii="Cambria" w:hAnsi="Cambria"/>
          <w:sz w:val="22"/>
        </w:rPr>
        <w:t>)</w:t>
      </w:r>
      <w:r w:rsidR="00357DC7" w:rsidRPr="00357DC7">
        <w:rPr>
          <w:rFonts w:ascii="Cambria" w:hAnsi="Cambria"/>
          <w:sz w:val="22"/>
        </w:rPr>
        <w:t xml:space="preserve">. Tööd teostatakse </w:t>
      </w:r>
      <w:r w:rsidR="008E4116" w:rsidRPr="0060422E">
        <w:rPr>
          <w:rFonts w:ascii="Cambria" w:hAnsi="Cambria"/>
          <w:sz w:val="22"/>
        </w:rPr>
        <w:t>vastavalt lepingus ja lepingu lisades toodud tingimustele</w:t>
      </w:r>
      <w:r w:rsidR="00357DC7">
        <w:rPr>
          <w:rFonts w:ascii="Cambria" w:hAnsi="Cambria"/>
          <w:sz w:val="22"/>
        </w:rPr>
        <w:t>, sh</w:t>
      </w:r>
      <w:r w:rsidR="00357DC7" w:rsidRPr="00357DC7">
        <w:rPr>
          <w:rFonts w:ascii="Cambria" w:hAnsi="Cambria"/>
          <w:sz w:val="22"/>
        </w:rPr>
        <w:t xml:space="preserve"> OÜ Teehoiupartnerid töö 1-77/2022 „Veskitammi tn jalgtee ehitus“ ja OÜ Adetex töö nr 21-10.02</w:t>
      </w:r>
      <w:r w:rsidR="008E4116">
        <w:rPr>
          <w:rFonts w:ascii="Cambria" w:hAnsi="Cambria"/>
          <w:sz w:val="22"/>
        </w:rPr>
        <w:t>.</w:t>
      </w:r>
    </w:p>
    <w:p w14:paraId="57CF1A8F" w14:textId="2EBA3150" w:rsidR="000F118A" w:rsidRPr="0060422E" w:rsidRDefault="000F118A"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Tööna käsitletaks</w:t>
      </w:r>
      <w:r w:rsidR="00F078A5" w:rsidRPr="0060422E">
        <w:rPr>
          <w:rFonts w:ascii="Cambria" w:hAnsi="Cambria"/>
          <w:sz w:val="22"/>
        </w:rPr>
        <w:t>e kõiki töid ja toiminguid, sh l</w:t>
      </w:r>
      <w:r w:rsidRPr="0060422E">
        <w:rPr>
          <w:rFonts w:ascii="Cambria" w:hAnsi="Cambria"/>
          <w:sz w:val="22"/>
        </w:rPr>
        <w:t>epingus nimetamata töid j</w:t>
      </w:r>
      <w:r w:rsidR="00F078A5" w:rsidRPr="0060422E">
        <w:rPr>
          <w:rFonts w:ascii="Cambria" w:hAnsi="Cambria"/>
          <w:sz w:val="22"/>
        </w:rPr>
        <w:t>a toiminguid, mis on vajalikud l</w:t>
      </w:r>
      <w:r w:rsidRPr="0060422E">
        <w:rPr>
          <w:rFonts w:ascii="Cambria" w:hAnsi="Cambria"/>
          <w:sz w:val="22"/>
        </w:rPr>
        <w:t>epingus ettenähtud tulemuse saavutamiseks, s</w:t>
      </w:r>
      <w:r w:rsidR="00F078A5" w:rsidRPr="0060422E">
        <w:rPr>
          <w:rFonts w:ascii="Cambria" w:hAnsi="Cambria"/>
          <w:sz w:val="22"/>
        </w:rPr>
        <w:t>amuti tö</w:t>
      </w:r>
      <w:r w:rsidRPr="0060422E">
        <w:rPr>
          <w:rFonts w:ascii="Cambria" w:hAnsi="Cambria"/>
          <w:sz w:val="22"/>
        </w:rPr>
        <w:t xml:space="preserve">ö vastuvõtmiseks vajaliku dokumentatsiooni vormistamisega seotud toiminguid. </w:t>
      </w:r>
    </w:p>
    <w:p w14:paraId="1B8488E8" w14:textId="6820F6B1" w:rsidR="00C77AA1" w:rsidRPr="0060422E" w:rsidRDefault="00C77AA1" w:rsidP="00414167">
      <w:pPr>
        <w:pStyle w:val="ListParagraph"/>
        <w:numPr>
          <w:ilvl w:val="1"/>
          <w:numId w:val="1"/>
        </w:numPr>
        <w:spacing w:line="280" w:lineRule="exact"/>
        <w:ind w:left="851" w:hanging="851"/>
        <w:rPr>
          <w:rFonts w:ascii="Cambria" w:hAnsi="Cambria"/>
          <w:sz w:val="22"/>
        </w:rPr>
      </w:pPr>
      <w:r w:rsidRPr="0060422E">
        <w:rPr>
          <w:rFonts w:ascii="Cambria" w:hAnsi="Cambria"/>
          <w:sz w:val="22"/>
        </w:rPr>
        <w:t xml:space="preserve">Töö tulemus loetakse saavutatuks, kui töövõtja on teinud lepingu objektiks olevad tööd vastavalt </w:t>
      </w:r>
      <w:r w:rsidR="00953146" w:rsidRPr="0060422E">
        <w:rPr>
          <w:rFonts w:ascii="Cambria" w:hAnsi="Cambria"/>
          <w:sz w:val="22"/>
        </w:rPr>
        <w:t>lisale 1</w:t>
      </w:r>
      <w:r w:rsidRPr="0060422E">
        <w:rPr>
          <w:rFonts w:ascii="Cambria" w:hAnsi="Cambria"/>
          <w:sz w:val="22"/>
        </w:rPr>
        <w:t xml:space="preserve"> ja töö tellijale üle andnud ja tellija on töö nõuetekohasust kinnitanud töö vastuvõtmisega.</w:t>
      </w:r>
    </w:p>
    <w:p w14:paraId="38028748" w14:textId="1877F64C" w:rsidR="00C77AA1" w:rsidRPr="0060422E" w:rsidRDefault="00C77AA1" w:rsidP="00414167">
      <w:pPr>
        <w:pStyle w:val="ListParagraph"/>
        <w:spacing w:line="280" w:lineRule="exact"/>
        <w:ind w:left="851" w:hanging="851"/>
        <w:rPr>
          <w:rFonts w:ascii="Cambria" w:hAnsi="Cambria"/>
          <w:sz w:val="22"/>
        </w:rPr>
      </w:pPr>
    </w:p>
    <w:p w14:paraId="098B169E" w14:textId="77777777" w:rsidR="00A248CD" w:rsidRPr="002F538F" w:rsidRDefault="00A248CD" w:rsidP="00A248CD">
      <w:pPr>
        <w:numPr>
          <w:ilvl w:val="0"/>
          <w:numId w:val="1"/>
        </w:numPr>
        <w:spacing w:line="280" w:lineRule="exact"/>
        <w:ind w:left="851" w:hanging="851"/>
        <w:rPr>
          <w:rFonts w:ascii="Cambria" w:hAnsi="Cambria"/>
          <w:b/>
          <w:bCs/>
          <w:sz w:val="22"/>
        </w:rPr>
      </w:pPr>
      <w:r w:rsidRPr="002F538F">
        <w:rPr>
          <w:rFonts w:ascii="Cambria" w:hAnsi="Cambria"/>
          <w:b/>
          <w:bCs/>
          <w:sz w:val="22"/>
        </w:rPr>
        <w:t>MUUDATUS- ja LISATÖÖD ning TELLIJA RESERV</w:t>
      </w:r>
    </w:p>
    <w:p w14:paraId="37EF51B0"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Pooled võivad kokku leppida töö tegemise käigus selguvate lepingu eesmärgi täitmiseks vajalike muudatus- või lisatööde teostamises. Muudatus- ja lisatööde kokku leppimist loetakse lepingu muutmiseks ning sellele kohaldatakse lepingu muutmise sätteid, arvestades käesolevas punktis sätestatud erisusi.</w:t>
      </w:r>
    </w:p>
    <w:p w14:paraId="731D9FCE" w14:textId="77777777" w:rsidR="00A248CD" w:rsidRPr="002F538F" w:rsidRDefault="00A248CD" w:rsidP="00A248C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cstheme="minorHAnsi"/>
          <w:sz w:val="22"/>
        </w:rPr>
      </w:pPr>
      <w:r w:rsidRPr="002F538F">
        <w:rPr>
          <w:rFonts w:ascii="Cambria" w:hAnsi="Cambria" w:cstheme="minorHAnsi"/>
          <w:sz w:val="22"/>
        </w:rPr>
        <w:t>Lisatöödeks loetakse tellija poolsed muudatused lähteandmetes, mis põhjustavad ehitusprojekti ja -töö mahu olulise suurenemise. Samuti loetakse lisatöödeks igasugused muudatused lisasse 1, mis viiakse sisse pärast lepingu sõlmimist.</w:t>
      </w:r>
    </w:p>
    <w:p w14:paraId="52889DFE"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Muudatus- ja lisatööde tellimiseks on ette nähtud tellija reserv suurusega 15% lepingu esialgsest käibemaksuta maksumusest. Tellijal on õigus kasutada tellija reservi, kui töö käigus tekib vajadus suurendada või vähendada töömahtusid, asendada töid või esinevad lisatööd, mida on vaja teha lepingu eesmärgi saavutamiseks. Tellija reservi kasutamist loetakse lepingu muutmiseks riigihangete seaduse § 123 lõike 1 punkti 1 alusel. </w:t>
      </w:r>
    </w:p>
    <w:p w14:paraId="5E21F25D"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Töövõtja võib muudatusi ja täiendusi töös teostada ainult tellija eelneval kirjalikul nõusolekul. Muudatus- või lisatööd loetakse tellituks ainult siis, kui need on kirjalikult fikseeritud ja tellija selleks volitatud isiku poolt allkirjaga aktsepteeritud. Muudatus- ja lisatööde tegemine lepitakse kokku lepingu lisaga. Tellija reservi kasutamise puhul võib muudatus- ja lisatööde tegemises kokku leppida ka ehituskoosoleku protokollis. Töövõtja poolt omaalgatuslikult ja ilma tellija eelneva kooskõlastuseta tehtud lisatööde teostamist tellija ei tasusta.</w:t>
      </w:r>
      <w:r w:rsidRPr="002F538F">
        <w:rPr>
          <w:rFonts w:ascii="Cambria" w:hAnsi="Cambria" w:cstheme="minorHAnsi"/>
          <w:sz w:val="22"/>
        </w:rPr>
        <w:t xml:space="preserve"> </w:t>
      </w:r>
    </w:p>
    <w:p w14:paraId="575BB280"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Muudatus- ja lisatööde tellimise kokkuleppes lepitakse kokku muudatus- ja lisatööde mahud ja ühikhinnad, vajadusel koos tööde maksumuse muutuse korrigeerimisega, töömahtude koondtabeli hinnastruktuuri alusel. </w:t>
      </w:r>
    </w:p>
    <w:p w14:paraId="73DBB4BC"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cstheme="minorHAnsi"/>
          <w:sz w:val="22"/>
        </w:rPr>
        <w:t>Kui tellitud muudatus- ja lisatööd tingivad lepingu lõpp-tähtpäeva muutmise, siis lepitakse muudatus- ja lisatöödes kokku eraldi lepingu lisaga, mille allkirjastamise õigus tellija poolt on tellija seaduslikul esindajal.</w:t>
      </w:r>
    </w:p>
    <w:p w14:paraId="4EB18123"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Tellija volitatud isik, kellel on õigus ehituskoosoleku protokollis kinnitada tellija reservist muudatus- ja lisatööde tellimist (st kokku maksumusega kuni 15% lepingu algsest käibemaksuta maksumusest), mis ei muuda lepingu lõpp-tähtpäeva, on lepinguga määratud tellija vastutav isik tehnilistes küsimustes. </w:t>
      </w:r>
    </w:p>
    <w:p w14:paraId="0AB40AD6" w14:textId="77777777" w:rsidR="00A248CD" w:rsidRPr="002F538F" w:rsidRDefault="00A248CD" w:rsidP="00A248CD">
      <w:pPr>
        <w:pStyle w:val="ListParagraph"/>
        <w:spacing w:line="280" w:lineRule="exact"/>
        <w:ind w:left="851" w:hanging="851"/>
        <w:rPr>
          <w:rFonts w:ascii="Cambria" w:hAnsi="Cambria"/>
          <w:b/>
          <w:sz w:val="22"/>
        </w:rPr>
      </w:pPr>
    </w:p>
    <w:p w14:paraId="38107588"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TÖÖ TEGEMISE TÄHTAJAD</w:t>
      </w:r>
    </w:p>
    <w:p w14:paraId="1D99EBE6" w14:textId="036CACE8" w:rsidR="0070407C" w:rsidRPr="00C560AA" w:rsidRDefault="0070407C" w:rsidP="0070407C">
      <w:pPr>
        <w:pStyle w:val="ListParagraph"/>
        <w:numPr>
          <w:ilvl w:val="1"/>
          <w:numId w:val="1"/>
        </w:numPr>
        <w:spacing w:line="280" w:lineRule="exact"/>
        <w:ind w:left="851" w:hanging="851"/>
        <w:rPr>
          <w:rFonts w:ascii="Cambria" w:hAnsi="Cambria"/>
          <w:sz w:val="22"/>
        </w:rPr>
      </w:pPr>
      <w:r w:rsidRPr="00C560AA">
        <w:rPr>
          <w:rFonts w:ascii="Cambria" w:hAnsi="Cambria"/>
          <w:sz w:val="22"/>
        </w:rPr>
        <w:t xml:space="preserve">Töövõtja kohustub viivitamatult peale lepingu sõlmimist taotlema kõik töö alustamiseks vajalikud load või tegema töö tegemiseks vajalikud registreeringud. </w:t>
      </w:r>
      <w:r w:rsidR="0055142E">
        <w:rPr>
          <w:rFonts w:ascii="Cambria" w:hAnsi="Cambria"/>
          <w:sz w:val="22"/>
        </w:rPr>
        <w:t xml:space="preserve">Töödega </w:t>
      </w:r>
      <w:r w:rsidR="007247E6">
        <w:rPr>
          <w:rFonts w:ascii="Cambria" w:hAnsi="Cambria"/>
          <w:sz w:val="22"/>
        </w:rPr>
        <w:t xml:space="preserve">on </w:t>
      </w:r>
      <w:r w:rsidR="00BB08A5">
        <w:rPr>
          <w:rFonts w:ascii="Cambria" w:hAnsi="Cambria"/>
          <w:sz w:val="22"/>
        </w:rPr>
        <w:t xml:space="preserve">ehitusobjektil </w:t>
      </w:r>
      <w:r w:rsidR="007247E6">
        <w:rPr>
          <w:rFonts w:ascii="Cambria" w:hAnsi="Cambria"/>
          <w:sz w:val="22"/>
        </w:rPr>
        <w:t xml:space="preserve">võimalik alustada </w:t>
      </w:r>
      <w:r w:rsidR="00B9099B">
        <w:rPr>
          <w:rFonts w:ascii="Cambria" w:hAnsi="Cambria"/>
          <w:sz w:val="22"/>
        </w:rPr>
        <w:t>alates 2</w:t>
      </w:r>
      <w:r w:rsidR="007C5562">
        <w:rPr>
          <w:rFonts w:ascii="Cambria" w:hAnsi="Cambria"/>
          <w:sz w:val="22"/>
        </w:rPr>
        <w:t>4</w:t>
      </w:r>
      <w:r w:rsidR="00B9099B">
        <w:rPr>
          <w:rFonts w:ascii="Cambria" w:hAnsi="Cambria"/>
          <w:sz w:val="22"/>
        </w:rPr>
        <w:t>.0</w:t>
      </w:r>
      <w:r w:rsidR="007C5562">
        <w:rPr>
          <w:rFonts w:ascii="Cambria" w:hAnsi="Cambria"/>
          <w:sz w:val="22"/>
        </w:rPr>
        <w:t>7</w:t>
      </w:r>
      <w:r w:rsidR="00B9099B">
        <w:rPr>
          <w:rFonts w:ascii="Cambria" w:hAnsi="Cambria"/>
          <w:sz w:val="22"/>
        </w:rPr>
        <w:t>.</w:t>
      </w:r>
      <w:r w:rsidR="00B9099B" w:rsidRPr="005E150C">
        <w:rPr>
          <w:rFonts w:ascii="Cambria" w:hAnsi="Cambria"/>
          <w:sz w:val="22"/>
        </w:rPr>
        <w:t xml:space="preserve">2023. </w:t>
      </w:r>
      <w:r w:rsidRPr="005E150C">
        <w:rPr>
          <w:rFonts w:ascii="Cambria" w:hAnsi="Cambria"/>
          <w:sz w:val="22"/>
        </w:rPr>
        <w:t xml:space="preserve">Töövõtja kohustub alustama tööga hiljemalt 3 kalendripäeva jooksul </w:t>
      </w:r>
      <w:r w:rsidRPr="005E150C">
        <w:rPr>
          <w:rFonts w:ascii="Cambria" w:hAnsi="Cambria"/>
          <w:sz w:val="22"/>
        </w:rPr>
        <w:lastRenderedPageBreak/>
        <w:t>peale kõigi töö tegemiseks vajalike lubade ja registreeringute saamisest, kui pooled ei lepi peale lepingu sõlmimist töögraafiku kinnitamisega kokku teisiti.</w:t>
      </w:r>
      <w:r w:rsidRPr="00C560AA">
        <w:rPr>
          <w:rFonts w:ascii="Cambria" w:hAnsi="Cambria"/>
          <w:sz w:val="22"/>
        </w:rPr>
        <w:t xml:space="preserve"> </w:t>
      </w:r>
    </w:p>
    <w:p w14:paraId="34FB9BDD" w14:textId="65DFF654" w:rsidR="0070407C" w:rsidRPr="007D61AB" w:rsidRDefault="0070407C" w:rsidP="0070407C">
      <w:pPr>
        <w:pStyle w:val="ListParagraph"/>
        <w:numPr>
          <w:ilvl w:val="1"/>
          <w:numId w:val="1"/>
        </w:numPr>
        <w:spacing w:line="280" w:lineRule="exact"/>
        <w:ind w:left="851" w:hanging="851"/>
        <w:rPr>
          <w:rFonts w:ascii="Cambria" w:hAnsi="Cambria"/>
          <w:sz w:val="22"/>
        </w:rPr>
      </w:pPr>
      <w:r w:rsidRPr="007D61AB">
        <w:rPr>
          <w:rFonts w:ascii="Cambria" w:hAnsi="Cambria"/>
          <w:sz w:val="22"/>
        </w:rPr>
        <w:t>Tellija kohustub tööde teostamiseks vajaliku ehitusplatsi töövõtjale üle andma töödega alustamise tähtpäevaks seisundis, milline võimaldab töövõtjal koheselt alustada ehitustööde teostamist</w:t>
      </w:r>
      <w:r w:rsidR="00AA0C05">
        <w:rPr>
          <w:rFonts w:ascii="Cambria" w:hAnsi="Cambria"/>
          <w:sz w:val="22"/>
        </w:rPr>
        <w:t>.</w:t>
      </w:r>
    </w:p>
    <w:p w14:paraId="339747CD" w14:textId="77777777" w:rsidR="0070407C" w:rsidRPr="007D61AB" w:rsidRDefault="0070407C" w:rsidP="0070407C">
      <w:pPr>
        <w:pStyle w:val="ListParagraph"/>
        <w:numPr>
          <w:ilvl w:val="1"/>
          <w:numId w:val="1"/>
        </w:numPr>
        <w:spacing w:line="280" w:lineRule="exact"/>
        <w:ind w:left="851" w:hanging="851"/>
        <w:rPr>
          <w:rFonts w:ascii="Cambria" w:hAnsi="Cambria"/>
          <w:sz w:val="22"/>
        </w:rPr>
      </w:pPr>
      <w:r w:rsidRPr="007D61AB">
        <w:rPr>
          <w:rFonts w:ascii="Cambria" w:hAnsi="Cambria"/>
          <w:sz w:val="22"/>
        </w:rPr>
        <w:t xml:space="preserve">Töövõtja koostab ja edastab tellijale detailse tööde teostamise ajagraafiku hiljemalt 14 kalendripäeva jooksul lepingu sõlmimisest. Tööde teostamise graafikust kinnipidamist jälgitakse ehitusplatsi koosolekutel või eraldi ülevaatusel. Töövõtja on kohustatud jälgima tööde teostamise graafikute täitmist ning vastutab selle mittetäitmise eest. </w:t>
      </w:r>
    </w:p>
    <w:p w14:paraId="4DAA4722" w14:textId="740D4796" w:rsidR="0070407C" w:rsidRPr="007D61AB" w:rsidRDefault="0070407C" w:rsidP="0070407C">
      <w:pPr>
        <w:pStyle w:val="ListParagraph"/>
        <w:numPr>
          <w:ilvl w:val="1"/>
          <w:numId w:val="1"/>
        </w:numPr>
        <w:spacing w:line="280" w:lineRule="exact"/>
        <w:ind w:left="851" w:hanging="851"/>
        <w:rPr>
          <w:rFonts w:ascii="Cambria" w:hAnsi="Cambria"/>
          <w:b/>
          <w:bCs/>
          <w:sz w:val="22"/>
        </w:rPr>
      </w:pPr>
      <w:r w:rsidRPr="007D61AB">
        <w:rPr>
          <w:rFonts w:ascii="Cambria" w:hAnsi="Cambria"/>
          <w:b/>
          <w:bCs/>
          <w:sz w:val="22"/>
        </w:rPr>
        <w:t xml:space="preserve">Töövõtja kohustub </w:t>
      </w:r>
      <w:r w:rsidR="00104897">
        <w:rPr>
          <w:rFonts w:ascii="Cambria" w:hAnsi="Cambria"/>
          <w:b/>
          <w:bCs/>
          <w:sz w:val="22"/>
        </w:rPr>
        <w:t xml:space="preserve">kõik </w:t>
      </w:r>
      <w:r w:rsidRPr="007D61AB">
        <w:rPr>
          <w:rFonts w:ascii="Cambria" w:hAnsi="Cambria"/>
          <w:b/>
          <w:bCs/>
          <w:sz w:val="22"/>
        </w:rPr>
        <w:t xml:space="preserve">tööd lõpetama ning objekti </w:t>
      </w:r>
      <w:r w:rsidR="00104897">
        <w:rPr>
          <w:rFonts w:ascii="Cambria" w:hAnsi="Cambria"/>
          <w:b/>
          <w:bCs/>
          <w:sz w:val="22"/>
        </w:rPr>
        <w:t xml:space="preserve">tervikuna </w:t>
      </w:r>
      <w:r w:rsidRPr="007D61AB">
        <w:rPr>
          <w:rFonts w:ascii="Cambria" w:hAnsi="Cambria"/>
          <w:b/>
          <w:bCs/>
          <w:sz w:val="22"/>
        </w:rPr>
        <w:t>tellijale üle andma (</w:t>
      </w:r>
      <w:bookmarkStart w:id="0" w:name="_Hlk125122238"/>
      <w:r w:rsidRPr="007D61AB">
        <w:rPr>
          <w:rFonts w:ascii="Cambria" w:hAnsi="Cambria"/>
          <w:b/>
          <w:bCs/>
          <w:sz w:val="22"/>
        </w:rPr>
        <w:t>„Tööde vastuvõtuakt“</w:t>
      </w:r>
      <w:bookmarkEnd w:id="0"/>
      <w:r w:rsidRPr="007D61AB">
        <w:rPr>
          <w:rFonts w:ascii="Cambria" w:hAnsi="Cambria"/>
          <w:b/>
          <w:bCs/>
          <w:sz w:val="22"/>
        </w:rPr>
        <w:t xml:space="preserve"> allkirjastatud) </w:t>
      </w:r>
      <w:r w:rsidRPr="0047569E">
        <w:rPr>
          <w:rFonts w:ascii="Cambria" w:hAnsi="Cambria"/>
          <w:b/>
          <w:bCs/>
          <w:sz w:val="22"/>
          <w:u w:val="single"/>
        </w:rPr>
        <w:t xml:space="preserve">hiljemalt </w:t>
      </w:r>
      <w:r w:rsidR="00230518" w:rsidRPr="0047569E">
        <w:rPr>
          <w:rFonts w:ascii="Cambria" w:hAnsi="Cambria"/>
          <w:b/>
          <w:bCs/>
          <w:sz w:val="22"/>
          <w:u w:val="single"/>
        </w:rPr>
        <w:t>3</w:t>
      </w:r>
      <w:r w:rsidR="00D6655B">
        <w:rPr>
          <w:rFonts w:ascii="Cambria" w:hAnsi="Cambria"/>
          <w:b/>
          <w:bCs/>
          <w:sz w:val="22"/>
          <w:u w:val="single"/>
        </w:rPr>
        <w:t>0</w:t>
      </w:r>
      <w:r w:rsidR="0055142E">
        <w:rPr>
          <w:rFonts w:ascii="Cambria" w:hAnsi="Cambria"/>
          <w:b/>
          <w:bCs/>
          <w:sz w:val="22"/>
          <w:u w:val="single"/>
        </w:rPr>
        <w:t>.09</w:t>
      </w:r>
      <w:r w:rsidR="00230518" w:rsidRPr="0047569E">
        <w:rPr>
          <w:rFonts w:ascii="Cambria" w:hAnsi="Cambria"/>
          <w:b/>
          <w:bCs/>
          <w:sz w:val="22"/>
          <w:u w:val="single"/>
        </w:rPr>
        <w:t>.</w:t>
      </w:r>
      <w:r w:rsidRPr="0047569E">
        <w:rPr>
          <w:rFonts w:ascii="Cambria" w:hAnsi="Cambria"/>
          <w:b/>
          <w:bCs/>
          <w:sz w:val="22"/>
          <w:u w:val="single"/>
        </w:rPr>
        <w:t>2023</w:t>
      </w:r>
      <w:r w:rsidRPr="0047569E">
        <w:rPr>
          <w:rFonts w:ascii="Cambria" w:hAnsi="Cambria"/>
          <w:b/>
          <w:bCs/>
          <w:sz w:val="22"/>
        </w:rPr>
        <w:t>.</w:t>
      </w:r>
    </w:p>
    <w:p w14:paraId="1877BE04" w14:textId="77777777" w:rsidR="0070407C" w:rsidRPr="007D61AB" w:rsidRDefault="0070407C" w:rsidP="0070407C">
      <w:pPr>
        <w:pStyle w:val="ListParagraph"/>
        <w:numPr>
          <w:ilvl w:val="1"/>
          <w:numId w:val="1"/>
        </w:numPr>
        <w:spacing w:line="280" w:lineRule="exact"/>
        <w:ind w:left="851" w:hanging="851"/>
        <w:rPr>
          <w:rFonts w:ascii="Cambria" w:hAnsi="Cambria"/>
          <w:sz w:val="22"/>
        </w:rPr>
      </w:pPr>
      <w:r w:rsidRPr="007D61AB">
        <w:rPr>
          <w:rFonts w:ascii="Cambria" w:hAnsi="Cambria"/>
          <w:sz w:val="22"/>
        </w:rPr>
        <w:t>Töövõtja kohustub vaegtööd lõpetama ning kasutusloa</w:t>
      </w:r>
      <w:r>
        <w:rPr>
          <w:rFonts w:ascii="Cambria" w:hAnsi="Cambria"/>
          <w:sz w:val="22"/>
        </w:rPr>
        <w:t xml:space="preserve"> (kui see on nõutav)</w:t>
      </w:r>
      <w:r w:rsidRPr="007D61AB">
        <w:rPr>
          <w:rFonts w:ascii="Cambria" w:hAnsi="Cambria"/>
          <w:sz w:val="22"/>
        </w:rPr>
        <w:t xml:space="preserve"> ja garantiitagatise tellijale üle andma („Tööde lõppakt“ allkirjastatud) hiljemalt 14 kalendripäeva jooksul „Tööde vastuvõtuakti“ ja „Vaegtööde akti“ allkirjastamisest, kui pooled ei lepi „Vaegtööde aktis“ kokku muus tähtajas. </w:t>
      </w:r>
    </w:p>
    <w:p w14:paraId="44C1710D" w14:textId="77777777" w:rsidR="0070407C" w:rsidRPr="002F538F" w:rsidRDefault="0070407C" w:rsidP="0070407C">
      <w:pPr>
        <w:pStyle w:val="ListParagraph"/>
        <w:numPr>
          <w:ilvl w:val="1"/>
          <w:numId w:val="1"/>
        </w:numPr>
        <w:spacing w:line="280" w:lineRule="exact"/>
        <w:ind w:left="851" w:hanging="851"/>
        <w:rPr>
          <w:rFonts w:ascii="Cambria" w:hAnsi="Cambria"/>
          <w:sz w:val="22"/>
        </w:rPr>
      </w:pPr>
      <w:r w:rsidRPr="002F538F">
        <w:rPr>
          <w:rFonts w:ascii="Cambria" w:hAnsi="Cambria"/>
          <w:sz w:val="22"/>
        </w:rPr>
        <w:t>Lepingu laiendatud periood, mis hõlmab ka garantiiaega, lõpeb “Kvaliteeditunnistuse” allkirjastamise kuupäeval.</w:t>
      </w:r>
    </w:p>
    <w:p w14:paraId="7858968A" w14:textId="77777777" w:rsidR="00571008" w:rsidRPr="00F3220C" w:rsidRDefault="00571008" w:rsidP="00571008">
      <w:pPr>
        <w:pStyle w:val="ListParagraph"/>
        <w:numPr>
          <w:ilvl w:val="1"/>
          <w:numId w:val="1"/>
        </w:numPr>
        <w:spacing w:line="280" w:lineRule="exact"/>
        <w:ind w:left="851" w:hanging="851"/>
        <w:rPr>
          <w:rFonts w:ascii="Cambria" w:hAnsi="Cambria"/>
          <w:sz w:val="22"/>
        </w:rPr>
      </w:pPr>
      <w:r w:rsidRPr="002F538F">
        <w:rPr>
          <w:rFonts w:ascii="Cambria" w:hAnsi="Cambria"/>
          <w:sz w:val="22"/>
        </w:rPr>
        <w:t>Lepingus sätestatud tööde tähtaegu on õigus poolte vahelise kirjaliku kokkuleppega pikendada vastavalt takistuse või viivituse esinemise päevade arvule, kui lepingu täitmine on takistatud või viibib alljärgnevatel töövõtjast mitteolenevatel põhjustel:</w:t>
      </w:r>
    </w:p>
    <w:p w14:paraId="79943254" w14:textId="77777777" w:rsidR="00571008" w:rsidRDefault="00571008" w:rsidP="00571008">
      <w:pPr>
        <w:pStyle w:val="ListParagraph"/>
        <w:numPr>
          <w:ilvl w:val="2"/>
          <w:numId w:val="1"/>
        </w:numPr>
        <w:spacing w:line="280" w:lineRule="exact"/>
        <w:ind w:left="851" w:hanging="851"/>
        <w:rPr>
          <w:rFonts w:ascii="Cambria" w:hAnsi="Cambria"/>
          <w:sz w:val="22"/>
        </w:rPr>
      </w:pPr>
      <w:r w:rsidRPr="002F538F">
        <w:rPr>
          <w:rFonts w:ascii="Cambria" w:hAnsi="Cambria"/>
          <w:sz w:val="22"/>
        </w:rPr>
        <w:t xml:space="preserve">viivituse põhjustab tellija poolne  lepingu rikkumine või õigusaktides sätestatud kohustuste täitmata jätmine  (nt lepingu täitmiseks vajaliku teabe või dokumentide  töövõtjale edastamisega viivitamine, </w:t>
      </w:r>
      <w:r>
        <w:rPr>
          <w:rFonts w:ascii="Cambria" w:hAnsi="Cambria"/>
          <w:sz w:val="22"/>
        </w:rPr>
        <w:t xml:space="preserve">vajalike kooskõlastuste andmisega ebamõistlikult viivitamine, </w:t>
      </w:r>
      <w:r w:rsidRPr="002F538F">
        <w:rPr>
          <w:rFonts w:ascii="Cambria" w:hAnsi="Cambria"/>
          <w:sz w:val="22"/>
        </w:rPr>
        <w:t>ehitusobjekti üleandmisega viivitamine</w:t>
      </w:r>
      <w:r>
        <w:rPr>
          <w:rFonts w:ascii="Cambria" w:hAnsi="Cambria"/>
          <w:sz w:val="22"/>
        </w:rPr>
        <w:t xml:space="preserve"> </w:t>
      </w:r>
      <w:r w:rsidRPr="002F538F">
        <w:rPr>
          <w:rFonts w:ascii="Cambria" w:hAnsi="Cambria"/>
          <w:sz w:val="22"/>
        </w:rPr>
        <w:t>vmt);</w:t>
      </w:r>
    </w:p>
    <w:p w14:paraId="455BA6A5" w14:textId="77777777" w:rsidR="00571008" w:rsidRDefault="00571008" w:rsidP="00571008">
      <w:pPr>
        <w:pStyle w:val="ListParagraph"/>
        <w:numPr>
          <w:ilvl w:val="2"/>
          <w:numId w:val="1"/>
        </w:numPr>
        <w:spacing w:line="280" w:lineRule="exact"/>
        <w:ind w:left="851" w:hanging="851"/>
        <w:rPr>
          <w:rFonts w:ascii="Cambria" w:hAnsi="Cambria"/>
          <w:sz w:val="22"/>
        </w:rPr>
      </w:pPr>
      <w:r>
        <w:rPr>
          <w:rFonts w:ascii="Cambria" w:hAnsi="Cambria"/>
          <w:sz w:val="22"/>
        </w:rPr>
        <w:t>viivituse põhjustab viga või ebaõiged/puudulikud andmed tellija poolt üle antud töö tegemise aluseks olevates andmetes või dokumentides (nt tellija tellitud geoloogilisel alusplaanil pole näidatud maa-alust tehnovõrku, millega arvestamine nõuab muudatusi töödes ja tähtaegades vmt);</w:t>
      </w:r>
    </w:p>
    <w:p w14:paraId="6814D198" w14:textId="77777777" w:rsidR="00571008" w:rsidRPr="002F538F" w:rsidRDefault="00571008" w:rsidP="00571008">
      <w:pPr>
        <w:pStyle w:val="ListParagraph"/>
        <w:numPr>
          <w:ilvl w:val="2"/>
          <w:numId w:val="1"/>
        </w:numPr>
        <w:spacing w:line="280" w:lineRule="exact"/>
        <w:ind w:left="851" w:hanging="851"/>
        <w:rPr>
          <w:rFonts w:ascii="Cambria" w:hAnsi="Cambria"/>
          <w:sz w:val="22"/>
        </w:rPr>
      </w:pPr>
      <w:r>
        <w:rPr>
          <w:rFonts w:ascii="Cambria" w:hAnsi="Cambria"/>
          <w:sz w:val="22"/>
        </w:rPr>
        <w:t>viivituse põhjustab tööde tegemise peatamine arheoloogilise või muinsuskaitselise leiu tuvastamisel arheoloogiliste või muinsuskaitseliste tööde või uuringute tegemise ajaks;</w:t>
      </w:r>
    </w:p>
    <w:p w14:paraId="01B9A344" w14:textId="77777777" w:rsidR="00571008" w:rsidRPr="002F538F" w:rsidRDefault="00571008" w:rsidP="00571008">
      <w:pPr>
        <w:pStyle w:val="ListParagraph"/>
        <w:numPr>
          <w:ilvl w:val="2"/>
          <w:numId w:val="1"/>
        </w:numPr>
        <w:spacing w:line="280" w:lineRule="exact"/>
        <w:ind w:left="851" w:hanging="851"/>
        <w:rPr>
          <w:rFonts w:ascii="Cambria" w:hAnsi="Cambria"/>
          <w:sz w:val="22"/>
        </w:rPr>
      </w:pPr>
      <w:r w:rsidRPr="002F538F">
        <w:rPr>
          <w:rFonts w:ascii="Cambria" w:hAnsi="Cambria"/>
          <w:sz w:val="22"/>
        </w:rPr>
        <w:t>viivituse põhjustab ehitustööde peatamine kohtu poolt esialgse õiguskaitse korras (nt ehitamise aluseks olevate dokumentide vaidlustamisel kolmandate isikute poolt);</w:t>
      </w:r>
    </w:p>
    <w:p w14:paraId="49B92286" w14:textId="77777777" w:rsidR="00571008" w:rsidRPr="002F538F" w:rsidRDefault="00571008" w:rsidP="00571008">
      <w:pPr>
        <w:pStyle w:val="ListParagraph"/>
        <w:numPr>
          <w:ilvl w:val="2"/>
          <w:numId w:val="1"/>
        </w:numPr>
        <w:spacing w:line="280" w:lineRule="exact"/>
        <w:ind w:left="851" w:hanging="851"/>
        <w:rPr>
          <w:rFonts w:ascii="Cambria" w:hAnsi="Cambria"/>
          <w:sz w:val="22"/>
        </w:rPr>
      </w:pPr>
      <w:r w:rsidRPr="002F538F">
        <w:rPr>
          <w:rFonts w:ascii="Cambria" w:hAnsi="Cambria"/>
          <w:sz w:val="22"/>
        </w:rPr>
        <w:t>kui töösse viiakse sisse parandused tellija soovil, mis suurendavad töö mahtu ja/või pikendavad töö kestvust (lisa- ja muudatustööd);</w:t>
      </w:r>
    </w:p>
    <w:p w14:paraId="5E6E38B6" w14:textId="61827158" w:rsidR="00571008" w:rsidRPr="002F538F" w:rsidRDefault="00571008" w:rsidP="00571008">
      <w:pPr>
        <w:pStyle w:val="ListParagraph"/>
        <w:numPr>
          <w:ilvl w:val="2"/>
          <w:numId w:val="1"/>
        </w:numPr>
        <w:spacing w:line="280" w:lineRule="exact"/>
        <w:ind w:left="851" w:hanging="851"/>
        <w:rPr>
          <w:rFonts w:ascii="Cambria" w:hAnsi="Cambria"/>
          <w:sz w:val="22"/>
        </w:rPr>
      </w:pPr>
      <w:r w:rsidRPr="002F538F">
        <w:rPr>
          <w:rFonts w:ascii="Cambria" w:hAnsi="Cambria"/>
          <w:sz w:val="22"/>
        </w:rPr>
        <w:t xml:space="preserve">haldusorganid, kolmandad isikud või tellija viivitavad töövõtja poolt taotletavate töö osaks </w:t>
      </w:r>
      <w:r w:rsidRPr="005D5940">
        <w:rPr>
          <w:rFonts w:ascii="Cambria" w:hAnsi="Cambria"/>
          <w:sz w:val="22"/>
        </w:rPr>
        <w:t xml:space="preserve">olevate kooskõlastuste või lubade väljastamisega töövõtjast mitteolenevatel asjaoludel või nimetatud isikud </w:t>
      </w:r>
      <w:r w:rsidR="005D5940" w:rsidRPr="005D5940">
        <w:rPr>
          <w:rFonts w:ascii="Cambria" w:hAnsi="Cambria"/>
          <w:sz w:val="22"/>
        </w:rPr>
        <w:t>seavad</w:t>
      </w:r>
      <w:r w:rsidRPr="005D5940">
        <w:rPr>
          <w:rFonts w:ascii="Cambria" w:hAnsi="Cambria"/>
          <w:sz w:val="22"/>
        </w:rPr>
        <w:t xml:space="preserve"> töö alustamiseks vajalike lubade/registreeringute väljastamisel tingimusi, mis takistavad töödega alustamist või peatavad tööde tegemise teatud ajaks;</w:t>
      </w:r>
    </w:p>
    <w:p w14:paraId="45827A47" w14:textId="77777777" w:rsidR="00571008" w:rsidRPr="002F538F" w:rsidRDefault="00571008" w:rsidP="00571008">
      <w:pPr>
        <w:pStyle w:val="ListParagraph"/>
        <w:numPr>
          <w:ilvl w:val="2"/>
          <w:numId w:val="1"/>
        </w:numPr>
        <w:spacing w:line="280" w:lineRule="exact"/>
        <w:ind w:left="851" w:hanging="851"/>
        <w:rPr>
          <w:rFonts w:ascii="Cambria" w:hAnsi="Cambria"/>
          <w:sz w:val="22"/>
        </w:rPr>
      </w:pPr>
      <w:r w:rsidRPr="002F538F">
        <w:rPr>
          <w:rFonts w:ascii="Cambria" w:hAnsi="Cambria"/>
          <w:sz w:val="22"/>
        </w:rPr>
        <w:t>tööde tegemine on takistatud kolmandate isikute tegevusest tulenevalt, kui töö tegemine sõltub töövõtjaga mitteseotud kolmandate isikute poolt ehitustööde tegemisest (nt elektri, vee-, side- või muu tehnovõrgu omanik peab tegema tehnovõrguga seotud tööd (liitumispunkti rajamine, hooldus vmt) enne lepingu objektiks olevate töödega alustamist või jätkamist;</w:t>
      </w:r>
    </w:p>
    <w:p w14:paraId="3999DFAB" w14:textId="77777777" w:rsidR="00571008" w:rsidRPr="002F538F" w:rsidRDefault="00571008" w:rsidP="00571008">
      <w:pPr>
        <w:pStyle w:val="ListParagraph"/>
        <w:numPr>
          <w:ilvl w:val="2"/>
          <w:numId w:val="1"/>
        </w:numPr>
        <w:spacing w:line="280" w:lineRule="exact"/>
        <w:ind w:left="851" w:hanging="851"/>
        <w:rPr>
          <w:rFonts w:ascii="Cambria" w:hAnsi="Cambria"/>
          <w:sz w:val="22"/>
        </w:rPr>
      </w:pPr>
      <w:r w:rsidRPr="002F538F">
        <w:rPr>
          <w:rFonts w:ascii="Cambria" w:hAnsi="Cambria"/>
          <w:sz w:val="22"/>
        </w:rPr>
        <w:t xml:space="preserve">esinevad COVID-19 pandeemia või Ukraina sõja mõjust tulenevad asjaolud, mis vahetult takistavad ajutiselt lepingu täitmist, nt valdav osa töö tegemisega seotud töövõtja meeskonnast haigestub koroonasse ja asendustöölisi ei leita koroonapandeemia ägenemise ja haigestumise suurenemise tõttu, kuigi töövõtja on teinud selleks mõistlikke jõupingutusi; vabariigi valitsus kehtestab koroonapandeemia ägenemisel piirangud, mis takistavad lepingu tähtaegset täitmist; Ukraina sõja või koroonapandeemia tõttu esinevad viivitused või takistused töö tegemiseks vajalike kaupade või materjalide tarnes ja töövõtja on teinud mõistlikke jõupingutusi asenduste leidmisel;  </w:t>
      </w:r>
    </w:p>
    <w:p w14:paraId="5F266FD9" w14:textId="77777777" w:rsidR="00571008" w:rsidRDefault="00571008" w:rsidP="00571008">
      <w:pPr>
        <w:pStyle w:val="ListParagraph"/>
        <w:numPr>
          <w:ilvl w:val="2"/>
          <w:numId w:val="1"/>
        </w:numPr>
        <w:spacing w:line="280" w:lineRule="exact"/>
        <w:ind w:left="851" w:hanging="851"/>
        <w:rPr>
          <w:rFonts w:ascii="Cambria" w:hAnsi="Cambria"/>
          <w:sz w:val="22"/>
        </w:rPr>
      </w:pPr>
      <w:r w:rsidRPr="002F538F">
        <w:rPr>
          <w:rFonts w:ascii="Cambria" w:hAnsi="Cambria"/>
          <w:sz w:val="22"/>
        </w:rPr>
        <w:t>esinevad vääramatu jõu asjaolud.</w:t>
      </w:r>
    </w:p>
    <w:p w14:paraId="609DB1AB" w14:textId="77777777" w:rsidR="00571008" w:rsidRDefault="00571008" w:rsidP="00571008">
      <w:pPr>
        <w:pStyle w:val="ListParagraph"/>
        <w:numPr>
          <w:ilvl w:val="1"/>
          <w:numId w:val="1"/>
        </w:numPr>
        <w:spacing w:line="280" w:lineRule="exact"/>
        <w:ind w:left="851" w:hanging="851"/>
        <w:rPr>
          <w:rFonts w:ascii="Cambria" w:hAnsi="Cambria"/>
          <w:sz w:val="22"/>
        </w:rPr>
      </w:pPr>
      <w:r>
        <w:rPr>
          <w:rFonts w:ascii="Cambria" w:hAnsi="Cambria"/>
          <w:sz w:val="22"/>
        </w:rPr>
        <w:lastRenderedPageBreak/>
        <w:t>K</w:t>
      </w:r>
      <w:r w:rsidRPr="00F3220C">
        <w:rPr>
          <w:rFonts w:ascii="Cambria" w:hAnsi="Cambria"/>
          <w:sz w:val="22"/>
        </w:rPr>
        <w:t>u</w:t>
      </w:r>
      <w:r>
        <w:rPr>
          <w:rFonts w:ascii="Cambria" w:hAnsi="Cambria"/>
          <w:sz w:val="22"/>
        </w:rPr>
        <w:t xml:space="preserve">i lepingu sõlmimiseks läbi viidud riigihankes </w:t>
      </w:r>
      <w:r w:rsidRPr="00F3220C">
        <w:rPr>
          <w:rFonts w:ascii="Cambria" w:hAnsi="Cambria"/>
          <w:sz w:val="22"/>
        </w:rPr>
        <w:t>hankelepingu sõlmimine viibi</w:t>
      </w:r>
      <w:r>
        <w:rPr>
          <w:rFonts w:ascii="Cambria" w:hAnsi="Cambria"/>
          <w:sz w:val="22"/>
        </w:rPr>
        <w:t>s</w:t>
      </w:r>
      <w:r w:rsidRPr="00F3220C">
        <w:rPr>
          <w:rFonts w:ascii="Cambria" w:hAnsi="Cambria"/>
          <w:sz w:val="22"/>
        </w:rPr>
        <w:t xml:space="preserve"> üle </w:t>
      </w:r>
      <w:r>
        <w:rPr>
          <w:rFonts w:ascii="Cambria" w:hAnsi="Cambria"/>
          <w:sz w:val="22"/>
        </w:rPr>
        <w:t>21</w:t>
      </w:r>
      <w:r w:rsidRPr="00F3220C">
        <w:rPr>
          <w:rFonts w:ascii="Cambria" w:hAnsi="Cambria"/>
          <w:sz w:val="22"/>
        </w:rPr>
        <w:t xml:space="preserve"> päeva alates</w:t>
      </w:r>
      <w:r>
        <w:rPr>
          <w:rFonts w:ascii="Cambria" w:hAnsi="Cambria"/>
          <w:sz w:val="22"/>
        </w:rPr>
        <w:t xml:space="preserve"> riigihankes</w:t>
      </w:r>
      <w:r w:rsidRPr="00F3220C">
        <w:rPr>
          <w:rFonts w:ascii="Cambria" w:hAnsi="Cambria"/>
          <w:sz w:val="22"/>
        </w:rPr>
        <w:t xml:space="preserve"> pakkumuste avamisest</w:t>
      </w:r>
      <w:r>
        <w:rPr>
          <w:rFonts w:ascii="Cambria" w:hAnsi="Cambria"/>
          <w:sz w:val="22"/>
        </w:rPr>
        <w:t xml:space="preserve">,  siis on õigus lepingus sätestatud tööde tähtaegu poole vahelise kirjaliku kokkuleppega pikendada </w:t>
      </w:r>
      <w:r w:rsidRPr="00F3220C">
        <w:rPr>
          <w:rFonts w:ascii="Cambria" w:hAnsi="Cambria"/>
          <w:sz w:val="22"/>
        </w:rPr>
        <w:t>vastavalt päevade arvule, mil hankelepingu sõlmimine viibis üle 21 päeva alates pakkumuste avamisest</w:t>
      </w:r>
      <w:r>
        <w:rPr>
          <w:rFonts w:ascii="Cambria" w:hAnsi="Cambria"/>
          <w:sz w:val="22"/>
        </w:rPr>
        <w:t>.</w:t>
      </w:r>
    </w:p>
    <w:p w14:paraId="4FD3157B" w14:textId="77777777" w:rsidR="00A248CD" w:rsidRPr="002F538F" w:rsidRDefault="00A248CD" w:rsidP="00A248CD">
      <w:pPr>
        <w:spacing w:line="280" w:lineRule="exact"/>
        <w:ind w:left="851" w:hanging="851"/>
        <w:rPr>
          <w:rFonts w:ascii="Cambria" w:hAnsi="Cambria"/>
          <w:sz w:val="22"/>
        </w:rPr>
      </w:pPr>
    </w:p>
    <w:p w14:paraId="6FEBE71F"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 xml:space="preserve">TÖÖ ÜLEANDMINE-VASTUVÕTMINE </w:t>
      </w:r>
    </w:p>
    <w:p w14:paraId="480E8F7D"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Tegelikult tehtud tööde kohta vormistatakse igakuiselt „Tehtud tööde rahaline akt“, millega fikseeritakse selle kuu jooksul tehtud tööd. Poolte kokkuleppel võib tehtud tööde akteerimise perioodi lühendada kuni kolme nädalani.</w:t>
      </w:r>
    </w:p>
    <w:p w14:paraId="71A398BB"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Töövõtja fikseerib „Tehtud tööde rahalises aktis“ akteerimise perioodi jooksul tegelikult tehtud tööde mahud ja arvutab ühikuhindade alusel tööde maksumused. Töövõtja esitab tehtud  tööde kohta „Tehtud tööde rahalise akti“, mõõteprotokollid ja kaetud tööde aktid omanikujärelevalvele üle vaatamiseks ja kinnitamiseks. Kui omanikujärelevalve on töövõtja esitatud dokumentatsiooni kinnitanud, siis tekib töövõtjal õigus esitada tööd koos “Tehtud tööde rahalise aktiga“ tellijale vastuvõtmiseks. </w:t>
      </w:r>
    </w:p>
    <w:p w14:paraId="2C273479"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Tellija on kohustatud saadud aktid 3 tööpäeva jooksul allkirjastama või esitama kirjaliku põhjenduse allkirjastamisest keeldumise kohta.</w:t>
      </w:r>
    </w:p>
    <w:p w14:paraId="7714C737"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Lõplikult valmis töö kohta vormistatakse „Tööde vastuvõtuakt“, millega antakse üle lõplikult valminud lepingu kohaselt tehtavad tööd.  Valmis töö võtab vastu tellija kontaktisik pärast töövõtjalt saadud ja omanikujärelevalve kooskõlastatud kirjaliku teate saamist töö valmimise kohta. Töövõtja esitab täitedokumentatsiooni ühe eksemplari ja „Tööde vastuvõtuakti“ projekti tellija kontaktisikule vähemalt 5 tööpäeva enne tööde valmiduse kontrolli kohapeal. Pooled allkirjastavad „Tööde vastuvõtuakti“ vastavalt tööde valmiduse kontrolli tulemusele.</w:t>
      </w:r>
    </w:p>
    <w:p w14:paraId="732B9133" w14:textId="2B39C0CF"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Kui töös esineb tööde valmiduse kontrolli hetkel väheolulisi puudusi, mis ei tak</w:t>
      </w:r>
      <w:r w:rsidR="00D94F03">
        <w:rPr>
          <w:rFonts w:ascii="Cambria" w:hAnsi="Cambria"/>
          <w:sz w:val="22"/>
        </w:rPr>
        <w:t>is</w:t>
      </w:r>
      <w:r w:rsidRPr="002F538F">
        <w:rPr>
          <w:rFonts w:ascii="Cambria" w:hAnsi="Cambria"/>
          <w:sz w:val="22"/>
        </w:rPr>
        <w:t xml:space="preserve">ta tööde vastuvõtmist, siis koostatakse nende kohta „Vaegtööde akt“, milles lepitakse kokku töövõtja poolt vaegtööde likvideerimise tähtaeg. Pooled allkirjastavad „Vaegtööde akti“ samal ajal „Tööde vastuvõtuaktiga“. </w:t>
      </w:r>
    </w:p>
    <w:p w14:paraId="696E340E"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Vaegtööde likvideerimise järgselt koostab töövõtja „Tööde lõppakti“ ning esitab selle tellija esindajale allkirjastamiseks. Tellija on kohustatud „Tööde lõppakti“ 5 tööpäeva jooksul üle vaatama ja allkirjastama või esitama kirjaliku põhjenduse allkirjastamisest keeldumise kohta. Kui töös vaegtöid ei esine, siis on „Tööde vastuvõtuakt“ ühtlasi ka „Tööde lõppakt“.</w:t>
      </w:r>
    </w:p>
    <w:p w14:paraId="43CFF7E5"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Tööde tegemise ajal kannab juhusliku hävimise või kahjustumise riisikot töövõtja. Töövõtjal ei ole õigust nõuda tasu tehtud lepingu objektiks olevate tööde eest, mis on hävinud või kahjustunud enne nende vastuvõtmist tellija poolt. Töö juhusliku hävimise või kahjustumise riisiko läheb üle tellijale valminud töö kohta pärast „Töö vastuvõtuakti“  ja vaegtööde puhul peale „Tööde lõppakti“  allkirjastamist poolte poolt. </w:t>
      </w:r>
    </w:p>
    <w:p w14:paraId="1C65DADE" w14:textId="77777777" w:rsidR="00A248CD" w:rsidRPr="002F538F" w:rsidRDefault="00A248CD" w:rsidP="00A248CD">
      <w:pPr>
        <w:pStyle w:val="ListParagraph"/>
        <w:spacing w:line="280" w:lineRule="exact"/>
        <w:ind w:left="851" w:hanging="851"/>
        <w:rPr>
          <w:rFonts w:ascii="Cambria" w:hAnsi="Cambria"/>
          <w:sz w:val="22"/>
        </w:rPr>
      </w:pPr>
    </w:p>
    <w:p w14:paraId="0A8A45DA"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LEPINGU HIND</w:t>
      </w:r>
    </w:p>
    <w:p w14:paraId="75A66F71"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Tasu lepingu tingimuste kohaselt tehtud tööde eest on </w:t>
      </w:r>
      <w:r w:rsidRPr="002F538F">
        <w:rPr>
          <w:rFonts w:ascii="Cambria" w:hAnsi="Cambria"/>
          <w:b/>
          <w:sz w:val="22"/>
          <w:u w:val="single"/>
        </w:rPr>
        <w:t>XXX eurot</w:t>
      </w:r>
      <w:r w:rsidRPr="002F538F">
        <w:rPr>
          <w:rFonts w:ascii="Cambria" w:hAnsi="Cambria"/>
          <w:sz w:val="22"/>
        </w:rPr>
        <w:t>, millele lisandub käibemaks kehtivas määras.</w:t>
      </w:r>
    </w:p>
    <w:p w14:paraId="32B7F3D3" w14:textId="77777777" w:rsidR="00C66893" w:rsidRPr="002F538F" w:rsidRDefault="00C66893" w:rsidP="00C66893">
      <w:pPr>
        <w:pStyle w:val="ListParagraph"/>
        <w:numPr>
          <w:ilvl w:val="1"/>
          <w:numId w:val="1"/>
        </w:numPr>
        <w:spacing w:line="280" w:lineRule="exact"/>
        <w:ind w:left="851" w:hanging="851"/>
        <w:rPr>
          <w:rFonts w:ascii="Cambria" w:hAnsi="Cambria"/>
          <w:sz w:val="22"/>
        </w:rPr>
      </w:pPr>
      <w:r w:rsidRPr="00FF0C3F">
        <w:rPr>
          <w:rFonts w:ascii="Cambria" w:hAnsi="Cambria"/>
          <w:sz w:val="22"/>
        </w:rPr>
        <w:t>Tasu eest kohustub töövõtja teostama omal riisikol kõik tööd ettenähtud tähtaegadeks vastavalt projektdokumentatsioonile ja lepingu tingimustele. Töövõtja kohustub hankima kõik tööde teostamiseks vajaminevad vahendid omal kulul.</w:t>
      </w:r>
    </w:p>
    <w:p w14:paraId="5611A99C" w14:textId="77777777" w:rsidR="00C66893" w:rsidRDefault="00C66893" w:rsidP="00C66893">
      <w:pPr>
        <w:pStyle w:val="ListParagraph"/>
        <w:numPr>
          <w:ilvl w:val="1"/>
          <w:numId w:val="1"/>
        </w:numPr>
        <w:spacing w:line="280" w:lineRule="exact"/>
        <w:ind w:left="851" w:hanging="851"/>
        <w:rPr>
          <w:rFonts w:ascii="Cambria" w:hAnsi="Cambria"/>
          <w:sz w:val="22"/>
        </w:rPr>
      </w:pPr>
      <w:r w:rsidRPr="00FF0C3F">
        <w:rPr>
          <w:rFonts w:ascii="Cambria" w:hAnsi="Cambria"/>
          <w:sz w:val="22"/>
        </w:rPr>
        <w:t xml:space="preserve">Vastutus töö maksumuse kujundamisel tehtud töömahtude arvestuste õigsuse eest lasub töövõtjal ja arvestusvigadest tingituna ei kuulu lepingu tasu muutmisele. </w:t>
      </w:r>
    </w:p>
    <w:p w14:paraId="7EA4BC34" w14:textId="77777777" w:rsidR="00C66893" w:rsidRDefault="00C66893" w:rsidP="00C66893">
      <w:pPr>
        <w:pStyle w:val="ListParagraph"/>
        <w:numPr>
          <w:ilvl w:val="1"/>
          <w:numId w:val="1"/>
        </w:numPr>
        <w:spacing w:line="280" w:lineRule="exact"/>
        <w:ind w:left="851" w:hanging="851"/>
        <w:rPr>
          <w:rFonts w:ascii="Cambria" w:hAnsi="Cambria"/>
          <w:sz w:val="22"/>
        </w:rPr>
      </w:pPr>
      <w:r w:rsidRPr="00FF0C3F">
        <w:rPr>
          <w:rFonts w:ascii="Cambria" w:hAnsi="Cambria"/>
          <w:sz w:val="22"/>
        </w:rPr>
        <w:t xml:space="preserve">Töövõtja pakkumuses pakutud ühikhinnad on fikseeritud ega kuulu korrigeerimisele. </w:t>
      </w:r>
    </w:p>
    <w:p w14:paraId="10D524BC" w14:textId="77777777" w:rsidR="00C66893" w:rsidRPr="00FF0C3F" w:rsidRDefault="00C66893" w:rsidP="00C66893">
      <w:pPr>
        <w:pStyle w:val="ListParagraph"/>
        <w:numPr>
          <w:ilvl w:val="1"/>
          <w:numId w:val="1"/>
        </w:numPr>
        <w:spacing w:line="280" w:lineRule="exact"/>
        <w:ind w:left="851" w:hanging="851"/>
        <w:rPr>
          <w:rFonts w:ascii="Cambria" w:hAnsi="Cambria"/>
          <w:sz w:val="22"/>
        </w:rPr>
      </w:pPr>
      <w:r w:rsidRPr="00FF0C3F">
        <w:rPr>
          <w:rFonts w:ascii="Cambria" w:hAnsi="Cambria"/>
          <w:sz w:val="22"/>
        </w:rPr>
        <w:t xml:space="preserve">Tasu võib muutuda olenevalt lisa- ja muudatustööde kokku leppimisest.  </w:t>
      </w:r>
    </w:p>
    <w:p w14:paraId="7874F952" w14:textId="77777777" w:rsidR="00A248CD" w:rsidRPr="002F538F" w:rsidRDefault="00A248CD" w:rsidP="00A248CD">
      <w:pPr>
        <w:spacing w:line="280" w:lineRule="exact"/>
        <w:ind w:left="851" w:hanging="851"/>
        <w:rPr>
          <w:rFonts w:ascii="Cambria" w:hAnsi="Cambria"/>
          <w:sz w:val="22"/>
        </w:rPr>
      </w:pPr>
    </w:p>
    <w:p w14:paraId="3A8DB939"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TASUMISE KORD</w:t>
      </w:r>
    </w:p>
    <w:p w14:paraId="6A07920D" w14:textId="4A5F7AC0" w:rsidR="00A248CD" w:rsidRPr="002F538F" w:rsidRDefault="00C758D6" w:rsidP="00A248CD">
      <w:pPr>
        <w:pStyle w:val="ListParagraph"/>
        <w:numPr>
          <w:ilvl w:val="1"/>
          <w:numId w:val="1"/>
        </w:numPr>
        <w:spacing w:line="280" w:lineRule="exact"/>
        <w:ind w:left="851" w:hanging="851"/>
        <w:rPr>
          <w:rFonts w:ascii="Cambria" w:hAnsi="Cambria"/>
          <w:sz w:val="22"/>
        </w:rPr>
      </w:pPr>
      <w:r w:rsidRPr="00C758D6">
        <w:rPr>
          <w:rFonts w:ascii="Cambria" w:hAnsi="Cambria"/>
          <w:sz w:val="22"/>
        </w:rPr>
        <w:lastRenderedPageBreak/>
        <w:t xml:space="preserve">Tellija ei tasu töövõtjale ettemaksu. </w:t>
      </w:r>
      <w:r w:rsidR="00A248CD" w:rsidRPr="002F538F">
        <w:rPr>
          <w:rFonts w:ascii="Cambria" w:hAnsi="Cambria"/>
          <w:sz w:val="22"/>
        </w:rPr>
        <w:t>Töövõtja võib vormistada ja esitada arve tehtud tööde kohta alles pärast vastavate tööde kohta koostatud akti allkirjastamist tellija poolt. Tehtud tööde eest tasumise aluseks on akt  koos arvega.</w:t>
      </w:r>
    </w:p>
    <w:p w14:paraId="3F7AEE77"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Kui akti allkirjastamisel ei ole teada laboratoorsete katsetuste tulemused, siis on tellijal õigus mitte tasuda nende tööde maksumust kuni laboratoorsete katsetuste tulemuste saamiseni. </w:t>
      </w:r>
    </w:p>
    <w:p w14:paraId="6A1B1ABA"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Tellija tasub töövõtjale pärast lepingu kohaselt vormistatud "Tehtud tööde rahalise akti" ja arve saamist tehtud tööde maksumusest 90%, jättes tasumata 10% arvest, millest 6% jääb ehitusaegseks tagatiseks ja 4% garantiiaegseks tagatiseks. </w:t>
      </w:r>
    </w:p>
    <w:p w14:paraId="2CDD470F"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Ehitusaegse tagatisena kinni peetud tasu osa, mis moodustab 6% tehtud tööde maksumusest, tasub tellija töövõtja arve alusel pärast “Tööde lõppakti” allkirjastamist. </w:t>
      </w:r>
    </w:p>
    <w:p w14:paraId="3FFBDD18"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Garantiiaegse tagatisena kinni peetud tasu osa, mis moodustab 4% tehtud tööde maksumusest,  tasub tellija töövõtja arve alusel pärast “Tööde lõppakti” allkirjastamist ja töövõtja poolt garantiiaegse tagatise garantiikirja esitamist või garantiitagatiseks oleva summa deponeerimist tellija kontole.</w:t>
      </w:r>
    </w:p>
    <w:p w14:paraId="3C5DC8F8"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Tasu nõudmiseks esitab töövõtja tellijale arve, mille tellija kohustub tasuma arvel näidatud tähtaja jooksul, mis ei tohi olla lühem kui 21 kalendripäeva arve esitamisest.</w:t>
      </w:r>
    </w:p>
    <w:p w14:paraId="74F3B778"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Arve tuleb esitada masintöödeldaval kujul e-arvena, mis vastab Eesti Pangaliidu standardile ja Rahandusministri 11.04.2017 määrusele nr 24 „Masintöödeldava algdokumendi juhendi kehtestamine“. Mitteresidentidel tuleb pdf-formaadis arve saata meiliaadressile </w:t>
      </w:r>
      <w:hyperlink r:id="rId12" w:history="1">
        <w:r w:rsidRPr="002F538F">
          <w:rPr>
            <w:rStyle w:val="Hyperlink"/>
            <w:rFonts w:ascii="Cambria" w:hAnsi="Cambria"/>
            <w:sz w:val="22"/>
          </w:rPr>
          <w:t>sauevv@pdf-invoice.eu</w:t>
        </w:r>
      </w:hyperlink>
      <w:r w:rsidRPr="002F538F">
        <w:rPr>
          <w:rFonts w:ascii="Cambria" w:hAnsi="Cambria"/>
          <w:sz w:val="22"/>
        </w:rPr>
        <w:t xml:space="preserve">. Arve loetakse esitatuks selle tellija arvete halduskeskkonda laekumise kuupäevast. </w:t>
      </w:r>
    </w:p>
    <w:p w14:paraId="44D26D94" w14:textId="77777777" w:rsidR="00A248CD" w:rsidRPr="002F538F" w:rsidRDefault="00A248CD" w:rsidP="00A248CD">
      <w:pPr>
        <w:spacing w:line="280" w:lineRule="exact"/>
        <w:ind w:left="851" w:hanging="851"/>
        <w:rPr>
          <w:rFonts w:ascii="Cambria" w:hAnsi="Cambria"/>
          <w:sz w:val="22"/>
        </w:rPr>
      </w:pPr>
    </w:p>
    <w:p w14:paraId="57C2B1B0"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TELLIJA ÕIGUSED JA KOHUSTUSED</w:t>
      </w:r>
    </w:p>
    <w:p w14:paraId="63278E7E" w14:textId="77777777" w:rsidR="00A248CD" w:rsidRPr="002F538F" w:rsidRDefault="00A248CD" w:rsidP="00A248CD">
      <w:pPr>
        <w:pStyle w:val="ListParagraph"/>
        <w:numPr>
          <w:ilvl w:val="1"/>
          <w:numId w:val="1"/>
        </w:numPr>
        <w:spacing w:line="280" w:lineRule="exact"/>
        <w:ind w:left="851" w:hanging="851"/>
        <w:rPr>
          <w:rFonts w:ascii="Cambria" w:hAnsi="Cambria"/>
          <w:sz w:val="22"/>
          <w:u w:val="single"/>
        </w:rPr>
      </w:pPr>
      <w:r w:rsidRPr="002F538F">
        <w:rPr>
          <w:rFonts w:ascii="Cambria" w:hAnsi="Cambria"/>
          <w:sz w:val="22"/>
          <w:u w:val="single"/>
        </w:rPr>
        <w:t>Tellijal on õigus:</w:t>
      </w:r>
    </w:p>
    <w:p w14:paraId="7F9264A4"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nõuda töövõtjalt lepingus sätestatud kvaliteedinõuetest, lähteandmetest, lepingu hinnast ja lepingu tähtaegadest kinni pidamist;</w:t>
      </w:r>
    </w:p>
    <w:p w14:paraId="2E2BE4DC"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 xml:space="preserve">igal ajal teha järelepärimisi tööde tegemise hetke olukorra kohta ning kontrollida tööde tegemise käiku </w:t>
      </w:r>
      <w:r>
        <w:rPr>
          <w:rFonts w:ascii="Cambria" w:hAnsi="Cambria"/>
          <w:sz w:val="22"/>
        </w:rPr>
        <w:t xml:space="preserve">ja nõuetekohasust </w:t>
      </w:r>
      <w:r w:rsidRPr="002F538F">
        <w:rPr>
          <w:rFonts w:ascii="Cambria" w:hAnsi="Cambria"/>
          <w:sz w:val="22"/>
        </w:rPr>
        <w:t>kohapeal;</w:t>
      </w:r>
    </w:p>
    <w:p w14:paraId="64F79A5F"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nõuda tellijaga mittekooskõlastatud alltöövõtjate või spetsialistide eemaldamist tööde tegemiselt ning ehitusplatsilt ning vajaduse korral peatada tööde tegemine;</w:t>
      </w:r>
    </w:p>
    <w:p w14:paraId="09EA0F2C"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nõuda töövõtja kaasatud spetsialistide väljavahetamist töövõtja kulul, kui nimetatud isikud teostavad töid mittekohaselt, on asjatundmatud või ei ole koostööaltid, ei ole sidevahendite teel mõistlikku pingutusega kättesaadavad või ilmselgelt ei toeta või ignoreerivad tellija eesmärgi saavutamist;</w:t>
      </w:r>
    </w:p>
    <w:p w14:paraId="7354CA98"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pöörduda kolmandate isikute poole sõltumatu eksperthinnangu saamiseks tööde kvaliteedi kohta;</w:t>
      </w:r>
    </w:p>
    <w:p w14:paraId="16ED3197"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keelduda kuni märkuste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249437D0"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võtta vastu puudustega töö ning vähendada tasu tehtud töö eest, kui töös on avastatud puudusi ja töövõtja ei ole viinud tööd vastavusse lepingu tingimustega ning avastatud puudused ei takista oluliselt ehitise kasutamist.</w:t>
      </w:r>
    </w:p>
    <w:p w14:paraId="652DE4C0" w14:textId="77777777" w:rsidR="00A248CD" w:rsidRPr="002F538F" w:rsidRDefault="00A248CD" w:rsidP="00A248CD">
      <w:pPr>
        <w:pStyle w:val="ListParagraph"/>
        <w:numPr>
          <w:ilvl w:val="1"/>
          <w:numId w:val="1"/>
        </w:numPr>
        <w:spacing w:line="280" w:lineRule="exact"/>
        <w:ind w:left="851" w:hanging="851"/>
        <w:rPr>
          <w:rFonts w:ascii="Cambria" w:hAnsi="Cambria"/>
          <w:sz w:val="22"/>
          <w:u w:val="single"/>
        </w:rPr>
      </w:pPr>
      <w:r w:rsidRPr="002F538F">
        <w:rPr>
          <w:rFonts w:ascii="Cambria" w:hAnsi="Cambria"/>
          <w:sz w:val="22"/>
          <w:u w:val="single"/>
        </w:rPr>
        <w:t>Tellijal on kohustus:</w:t>
      </w:r>
    </w:p>
    <w:p w14:paraId="2CAD90D0"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tasuda töövõtjale tehtud tööde eest vastavalt lepingule;</w:t>
      </w:r>
    </w:p>
    <w:p w14:paraId="19994718"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anda töövõtjale üle vajalikud lähteandmed ja dokumendid lepingus või koosolekute protokollides fikseeritud tähtaegadeks ning edastada töövõtjale igasugust informatsiooni, mis tellija parima äranägemise kohaselt võib aidata kaasa tööde kiiremale ja optimaalsemale teostamisele;</w:t>
      </w:r>
    </w:p>
    <w:p w14:paraId="28491ACB"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tagada töövõtjale töö alustamiseks õigeaegne ehitusobjekti üleandmine;</w:t>
      </w:r>
    </w:p>
    <w:p w14:paraId="1795A4A2"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tagada töö tegemise ajaks omanikujärelevalve;</w:t>
      </w:r>
    </w:p>
    <w:p w14:paraId="62D987E2"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korraldada garantiiaja ülevaatusi;</w:t>
      </w:r>
    </w:p>
    <w:p w14:paraId="4E3EC94F"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lastRenderedPageBreak/>
        <w:t>teatada töövõtjale nii töö tegemise ajal kui ka pärast töö vastuvõtmist avastatud mittevastavustest lepingule mõistliku aja jooksul pärast vastavate asjaolude avastamist;</w:t>
      </w:r>
    </w:p>
    <w:p w14:paraId="59BDBE3B"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teavitada töövõtjat töö tegemist oluliselt mõjutavatest asjaoludest võimalikult aegsasti või viivitamatult nende ilmemisel ja pakkuma omalt poolt lahendusi võimalike takistuste likvideerimiseks või nende mõjude leevendamiseks;</w:t>
      </w:r>
    </w:p>
    <w:p w14:paraId="5F37B1CD"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teha töövõtjaga igakülgset koostööd lepinguga seatud eesmärkidest lähtuvalt.</w:t>
      </w:r>
    </w:p>
    <w:p w14:paraId="76ACF38A" w14:textId="77777777" w:rsidR="00A248CD" w:rsidRPr="002F538F" w:rsidRDefault="00A248CD" w:rsidP="00A248CD">
      <w:pPr>
        <w:spacing w:line="280" w:lineRule="exact"/>
        <w:ind w:left="851" w:hanging="851"/>
        <w:rPr>
          <w:rFonts w:ascii="Cambria" w:hAnsi="Cambria"/>
          <w:sz w:val="22"/>
        </w:rPr>
      </w:pPr>
    </w:p>
    <w:p w14:paraId="6407EED1"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TÖÖVÕTJA ÕIGUSED JA KOHUSTUSED</w:t>
      </w:r>
    </w:p>
    <w:p w14:paraId="1F61A12B" w14:textId="77777777" w:rsidR="00A248CD" w:rsidRPr="002F538F" w:rsidRDefault="00A248CD" w:rsidP="00A248CD">
      <w:pPr>
        <w:pStyle w:val="ListParagraph"/>
        <w:numPr>
          <w:ilvl w:val="1"/>
          <w:numId w:val="1"/>
        </w:numPr>
        <w:spacing w:line="280" w:lineRule="exact"/>
        <w:ind w:left="851" w:hanging="851"/>
        <w:rPr>
          <w:rFonts w:ascii="Cambria" w:hAnsi="Cambria"/>
          <w:sz w:val="22"/>
          <w:u w:val="single"/>
        </w:rPr>
      </w:pPr>
      <w:r w:rsidRPr="002F538F">
        <w:rPr>
          <w:rFonts w:ascii="Cambria" w:hAnsi="Cambria"/>
          <w:sz w:val="22"/>
          <w:u w:val="single"/>
        </w:rPr>
        <w:t>Töövõtjal on õigus:</w:t>
      </w:r>
    </w:p>
    <w:p w14:paraId="7F70AEE8"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saada nõuetekohaselt tehtud ja üleantud töö eest tasu vastavalt lepinguga kokkulepitule;</w:t>
      </w:r>
    </w:p>
    <w:p w14:paraId="20F2F4A4"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saada tellijalt töö tegemiseks vajalikku lähteandmeid, informatsiooni ja juhiseid;</w:t>
      </w:r>
    </w:p>
    <w:p w14:paraId="23A002E2"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 xml:space="preserve">teha tellijale ettepanekuid töö lahenduste osas niivõrd, kuivõrd need muudatused töövõtja parima arusaama kohaselt võiksid teenida ehitustöö optimaalsema ja otstarbekama valmimise huve; </w:t>
      </w:r>
    </w:p>
    <w:p w14:paraId="4C9B60A2"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püstitada kooskõlastatult tellijaga ehitusplatsile omal kulul tööde teostamiseks vajalikud ajutised ehitised (soojakud, piirded jne), tuua ehitusplatsile mehhanisme ja seadmeid, ladustada materjale;</w:t>
      </w:r>
    </w:p>
    <w:p w14:paraId="7FD6FA18" w14:textId="77777777" w:rsidR="00A248CD" w:rsidRPr="002F538F" w:rsidRDefault="00A248CD" w:rsidP="00A248C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2F538F">
        <w:rPr>
          <w:rFonts w:ascii="Cambria" w:hAnsi="Cambria"/>
          <w:sz w:val="22"/>
        </w:rPr>
        <w:t>nõuda tellijast sõltuvate mitteõiguspäraste takistuste kõrvaldamist töö teostamisel või korraldamisel.</w:t>
      </w:r>
    </w:p>
    <w:p w14:paraId="7545635A" w14:textId="77777777" w:rsidR="00A248CD" w:rsidRPr="002F538F" w:rsidRDefault="00A248CD" w:rsidP="00A248CD">
      <w:pPr>
        <w:pStyle w:val="ListParagraph"/>
        <w:numPr>
          <w:ilvl w:val="1"/>
          <w:numId w:val="1"/>
        </w:numPr>
        <w:spacing w:line="280" w:lineRule="exact"/>
        <w:ind w:left="851" w:hanging="851"/>
        <w:rPr>
          <w:rFonts w:ascii="Cambria" w:hAnsi="Cambria"/>
          <w:sz w:val="22"/>
          <w:u w:val="single"/>
        </w:rPr>
      </w:pPr>
      <w:r w:rsidRPr="002F538F">
        <w:rPr>
          <w:rFonts w:ascii="Cambria" w:hAnsi="Cambria"/>
          <w:sz w:val="22"/>
          <w:u w:val="single"/>
        </w:rPr>
        <w:t>Töövõtjal on kohustus:</w:t>
      </w:r>
    </w:p>
    <w:p w14:paraId="02015E9F"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teha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0997B509"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koostada ja esitada tellijale tööde kalendergraafik 14 kalendripäeva jooksul pärast lepingu sõlmimist ja teha töö enda poolt esitatud ja tellija poolt heaks kiidetud kalendergraafiku alusel. Töövõtja kohustub uuendama kalendergraafikut tehtava töö käigus vastavalt vajadusele ja kooskõlastama uuendatud graafiku tellijaga. Kalendergraafiku uuendamine ei ole aluseks töö lõpetamise tähtaja muutmiseks;</w:t>
      </w:r>
    </w:p>
    <w:p w14:paraId="1C08C163"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suhelda tellijaga eesti keeles koos ametialase sõnavara valdamisega nii suuliselt kui ka kirjalikult</w:t>
      </w:r>
      <w:r>
        <w:rPr>
          <w:rFonts w:ascii="Cambria" w:hAnsi="Cambria"/>
          <w:sz w:val="22"/>
        </w:rPr>
        <w:t>; k</w:t>
      </w:r>
      <w:r w:rsidRPr="002F538F">
        <w:rPr>
          <w:rFonts w:ascii="Cambria" w:hAnsi="Cambria"/>
          <w:sz w:val="22"/>
        </w:rPr>
        <w:t>ui töövõtja kaasatud eriosade eest vastutavad isikud või töövõtja esindajad ei valda eesti keelt piisaval tasemel, siis kohustub töövõtja tagama tõlke eesti keeles;</w:t>
      </w:r>
    </w:p>
    <w:p w14:paraId="16EFB665"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tagada töö tegemisel vajaliku kvalifikatsiooniga tööjõu kasutamine ja kui konkreetsete tööde tegemiseks on õigusaktides kehtestatud nõuded, et vastavat tööd võivad teostada isikud, kellel on muuhulgas kutsekvalifikatsioon, majandustegevuse teade, tegevusluba või registreering, siis tagada, et vastavaid töid teostaksid isikud, kellel on õigus vastava töö tegemiseks; tellija eeldab, et lepingu täitmisel kasutatakse spetsialiste, kelle töövõtja esitas riigihanke pakkumuse koosseisus. Juhul, kui töövõtja soovib töö teostamiseks kasutada isikuid, keda ei ole nimetatud pakkumuse koosseisus, tuleb nende isikute väljavahetamine eelnevalt kooskõlastada tellijaga, kusjuures sellised isikud peavad vastama vähemalt samadele nõuetele;</w:t>
      </w:r>
    </w:p>
    <w:p w14:paraId="0534F735"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esitama tellija esimesel nõudmisel andmed töid vahetult tegevate vastutavate spetsialistide ja nende kvalifikatsiooni kohta;</w:t>
      </w:r>
    </w:p>
    <w:p w14:paraId="5BFC520E"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tagama tööde teostamiseks vajalike materjalide, seadmete ja töövahendite olemasolu;</w:t>
      </w:r>
    </w:p>
    <w:p w14:paraId="79E4C234"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kasutada töö tegemisel materjale ja tooteid, mille õigusaktidest ja lepingust tulenevatele nõuetele  vastavus on õigusaktides  ja lepingus sätestatud nõuete kohaselt tõendatud ning esitada materjalide vastavusdeklaratsioonid enne tööde algust tellijale ja omanikujärelevalvele kooskõlastamiseks;</w:t>
      </w:r>
    </w:p>
    <w:p w14:paraId="57FB489D"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informeerima kaetud tööde vastuvõtmise vajadusest omanikujärelevalvet vähemalt 1 tööpäev ette;</w:t>
      </w:r>
    </w:p>
    <w:p w14:paraId="5E1D9576"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eemaldama tellija nõudmisel tööosad, mis katavad tööd, mida vastavaid nõudeid eirates ei inspekteeritud omanikujärelevalve poolt enne nende kinni katmist järgneva tööga. Töövõtja peab taastama töö pärast inspekteerimist omal kulul. Kui inspekteerimise eiramises on süüdi tellija, siis tasub tema taastamise kulud;</w:t>
      </w:r>
    </w:p>
    <w:p w14:paraId="2FFBB552"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lastRenderedPageBreak/>
        <w:t>järgima tööde teostamisel töökaitse, tervisekaitse, keskkonnakaitse, tuleohutuse ja töösisekorra nõudeid, järgima kõiki kehtestatud ehituseeskirju, -normatiive ja –standardeid ning õigusakte;</w:t>
      </w:r>
    </w:p>
    <w:p w14:paraId="6667E261"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tagama töö tegemiseks õigusaktides nõutud registreeringute ja/või tegevuslubade olemasolu;</w:t>
      </w:r>
    </w:p>
    <w:p w14:paraId="3A648A0A"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informeerida tellijat lepingu täitmisel ilmnenud töö tegemise aluseks olevate dokumentide (ehitusprojekt vms) puudustest enne nimetatud dokumentatsiooni alusel töö teostamist, vastasel juhul vastutab dokumentatsiooni puudusest tulenevate töö puuduste eest töövõtja;</w:t>
      </w:r>
    </w:p>
    <w:p w14:paraId="3E108391"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tellija nõudmisel andma aru töö käigust, võimaldama tellijal igal ajal teostada kontrolli teostatava töö vastavuse üle lepingule, projektdokumentatsioonile, samuti kasutatavate materjalide, seadmete ja detailide projektile vastavuse üle;</w:t>
      </w:r>
    </w:p>
    <w:p w14:paraId="1A9414AA"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omada objektil mõõtmisvahendeid, millised on vajalikud töö vastuvõtmisel tehtavate mõõtmiste läbiviimiseks ning võimaldama omanikujärelevalvel kasutada töövõtja teedelaborit objektiga soetud proovide katsetamiseks;</w:t>
      </w:r>
    </w:p>
    <w:p w14:paraId="3DE98012" w14:textId="77777777" w:rsidR="00A248CD" w:rsidRPr="002F538F" w:rsidRDefault="00A248CD" w:rsidP="00A248C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2F538F">
        <w:rPr>
          <w:rFonts w:ascii="Cambria" w:hAnsi="Cambria"/>
          <w:sz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41E302DD" w14:textId="77777777" w:rsidR="00A248CD" w:rsidRPr="002F538F" w:rsidRDefault="00A248CD" w:rsidP="00A248C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2F538F">
        <w:rPr>
          <w:rFonts w:ascii="Cambria" w:hAnsi="Cambria"/>
          <w:sz w:val="22"/>
        </w:rPr>
        <w:t>teha tellijaga igakülgset koostööd tellija huvist ja eesmärkidest lähtuvalt.</w:t>
      </w:r>
    </w:p>
    <w:p w14:paraId="3CF1A756" w14:textId="77777777" w:rsidR="00A248CD" w:rsidRPr="002F538F" w:rsidRDefault="00A248CD" w:rsidP="00A248CD">
      <w:pPr>
        <w:spacing w:line="280" w:lineRule="exact"/>
        <w:ind w:left="851" w:hanging="851"/>
        <w:rPr>
          <w:rFonts w:ascii="Cambria" w:hAnsi="Cambria"/>
          <w:sz w:val="22"/>
        </w:rPr>
      </w:pPr>
    </w:p>
    <w:p w14:paraId="1DAD59EC" w14:textId="77777777" w:rsidR="00A248CD" w:rsidRPr="002F538F" w:rsidRDefault="00A248CD" w:rsidP="00A248CD">
      <w:pPr>
        <w:pStyle w:val="ListParagraph"/>
        <w:numPr>
          <w:ilvl w:val="0"/>
          <w:numId w:val="1"/>
        </w:numPr>
        <w:tabs>
          <w:tab w:val="left" w:pos="851"/>
        </w:tabs>
        <w:spacing w:line="280" w:lineRule="exact"/>
        <w:ind w:left="851" w:hanging="851"/>
        <w:rPr>
          <w:rFonts w:ascii="Cambria" w:hAnsi="Cambria" w:cstheme="minorHAnsi"/>
          <w:b/>
          <w:sz w:val="22"/>
        </w:rPr>
      </w:pPr>
      <w:r w:rsidRPr="002F538F">
        <w:rPr>
          <w:rFonts w:ascii="Cambria" w:hAnsi="Cambria" w:cstheme="minorHAnsi"/>
          <w:b/>
          <w:sz w:val="22"/>
        </w:rPr>
        <w:t>ALLTÖÖVÕTJAD</w:t>
      </w:r>
    </w:p>
    <w:p w14:paraId="1E5F77BF"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Töö osalisel või täielikul tellimisel kolmandate isikute käest ehk alltöövõtjate kasutamisel jääb töö tegemise eest tellija ees täies ulatuses vastutavaks töövõtja.</w:t>
      </w:r>
    </w:p>
    <w:p w14:paraId="4F819907"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39D875B0"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Töövõtja peab esitama sama teabe ka iga alltöövõtja kohta, kes kaasatakse lepingu täitmisesse lepingu kestel ja kelle kohta pole tellijale lepingu täitmise alustamise ajaks teavet esitatud. </w:t>
      </w:r>
    </w:p>
    <w:p w14:paraId="4027BA1A"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Töövõtja ei tohi alltöövõtjat kaasata lepingu täitmisesse enne tellijalt vastava kooskõlastuse saamist. Tellija kohustub alltöövõtja kaasamise kooskõlastama või sellest keelduma 5 tööpäeva jooksul töövõtjalt alltöövõtja andmete saamisest arvates. </w:t>
      </w:r>
    </w:p>
    <w:p w14:paraId="4F1B5721"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Tellijal on õigus alltöövõtjat mitte kooskõlastada ja nõuda kaasatud alltöövõtja eemaldamist, kui alltöövõtjal esinevad riigihangete registris toodud RHS § 95 sätestatud kõrvaldamise alused või alltöövõtja ei vasta selle töö tegemise osa, mille tegemiseks alltöövõtja kaasatakse, suhtes seatud nõuetele.</w:t>
      </w:r>
    </w:p>
    <w:p w14:paraId="66EA651A" w14:textId="77777777" w:rsidR="00A248CD" w:rsidRPr="002F538F" w:rsidRDefault="00A248CD" w:rsidP="00A248CD">
      <w:pPr>
        <w:pStyle w:val="ListParagraph"/>
        <w:spacing w:line="280" w:lineRule="exact"/>
        <w:ind w:left="851" w:hanging="851"/>
        <w:rPr>
          <w:rFonts w:ascii="Cambria" w:hAnsi="Cambria"/>
          <w:b/>
          <w:sz w:val="22"/>
        </w:rPr>
      </w:pPr>
    </w:p>
    <w:p w14:paraId="493587A9"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KINDLUSTUS</w:t>
      </w:r>
    </w:p>
    <w:p w14:paraId="25A249D8"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Töövõtjal on kohustus enne töödega alustamist, kuid hiljemalt 14 kalendripäeva jooksul peale lepingu sõlmimisest esitada tellijale koopia kehtivast vastutuskindlustuse poliisist ja lepingust töövõtja poolt töö tegemisest tulenevate võimalike kahjude katmiseks. </w:t>
      </w:r>
    </w:p>
    <w:p w14:paraId="5DF7A913"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Kindlustus peab olema sõlmitud vähemalt järgmistel tingimustel:</w:t>
      </w:r>
    </w:p>
    <w:p w14:paraId="011E344B"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 xml:space="preserve">kindlustus peab katma töövõtja ehitustegevuse tõttu kolmandatele isikutele tekkiva vara- ja isikukahju (sh kahju tellija varale ja ehitusobjektile, maa-aluse kommunikatsiooni kahjustumisest, vibratsioonist jms tingitud kahjud); </w:t>
      </w:r>
    </w:p>
    <w:p w14:paraId="7EC8D46B"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kindlustus peab katma ka kindlustusjuhtumi tagajärgede likvideerimisega seotud kulud (koristus, lammutus- ja prahivedu);</w:t>
      </w:r>
    </w:p>
    <w:p w14:paraId="798A0F65"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 xml:space="preserve">kindlustus peab katma ka alltöövõtjate tegevusest tuleneva kahju, kui töövõtja kasutab alltöövõtjaid; </w:t>
      </w:r>
    </w:p>
    <w:p w14:paraId="407D8B1B" w14:textId="015C3B4E" w:rsidR="00A248CD" w:rsidRPr="002F538F" w:rsidRDefault="00A248CD" w:rsidP="00A248CD">
      <w:pPr>
        <w:pStyle w:val="ListParagraph"/>
        <w:numPr>
          <w:ilvl w:val="2"/>
          <w:numId w:val="1"/>
        </w:numPr>
        <w:spacing w:line="280" w:lineRule="exact"/>
        <w:ind w:left="851" w:hanging="851"/>
        <w:rPr>
          <w:rFonts w:ascii="Cambria" w:hAnsi="Cambria"/>
          <w:sz w:val="22"/>
        </w:rPr>
      </w:pPr>
      <w:r w:rsidRPr="0091375A">
        <w:rPr>
          <w:rFonts w:ascii="Cambria" w:hAnsi="Cambria"/>
          <w:sz w:val="22"/>
        </w:rPr>
        <w:t xml:space="preserve">kindlustus peab katma kahju vähemalt </w:t>
      </w:r>
      <w:r w:rsidR="00973206">
        <w:rPr>
          <w:rFonts w:ascii="Cambria" w:hAnsi="Cambria"/>
          <w:b/>
          <w:bCs/>
          <w:sz w:val="22"/>
          <w:u w:val="single"/>
        </w:rPr>
        <w:t>5</w:t>
      </w:r>
      <w:r w:rsidRPr="0091375A">
        <w:rPr>
          <w:rFonts w:ascii="Cambria" w:hAnsi="Cambria"/>
          <w:b/>
          <w:bCs/>
          <w:sz w:val="22"/>
          <w:u w:val="single"/>
        </w:rPr>
        <w:t>0</w:t>
      </w:r>
      <w:r w:rsidRPr="0091375A">
        <w:rPr>
          <w:rFonts w:ascii="Cambria" w:hAnsi="Cambria"/>
          <w:b/>
          <w:sz w:val="22"/>
          <w:u w:val="single"/>
        </w:rPr>
        <w:t> 000 eurot iga kindlustusjuhtumi kohta</w:t>
      </w:r>
      <w:r w:rsidRPr="0091375A">
        <w:rPr>
          <w:rFonts w:ascii="Cambria" w:hAnsi="Cambria"/>
          <w:sz w:val="22"/>
        </w:rPr>
        <w:t>,</w:t>
      </w:r>
      <w:r w:rsidRPr="002F538F">
        <w:rPr>
          <w:rFonts w:ascii="Cambria" w:hAnsi="Cambria"/>
          <w:sz w:val="22"/>
        </w:rPr>
        <w:t xml:space="preserve">  omavastutuse maksimaalne piirmäär </w:t>
      </w:r>
      <w:r w:rsidR="00A7339E">
        <w:rPr>
          <w:rFonts w:ascii="Cambria" w:hAnsi="Cambria"/>
          <w:sz w:val="22"/>
        </w:rPr>
        <w:t>1</w:t>
      </w:r>
      <w:r w:rsidRPr="002F538F">
        <w:rPr>
          <w:rFonts w:ascii="Cambria" w:hAnsi="Cambria"/>
          <w:sz w:val="22"/>
        </w:rPr>
        <w:t>000 eurot;</w:t>
      </w:r>
    </w:p>
    <w:p w14:paraId="2B4E5690"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kindlustuslepingu kindlustusperiood peab algama hiljemalt ehitustööde alustamisest ja kestma vähemalt 1 kuu peale täielikult valmis töö üleandmist tellijale.</w:t>
      </w:r>
    </w:p>
    <w:p w14:paraId="775B9E49"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Töö teostamise perioodi muutmisel (pikendamisel) kohustub töövõtja kindlustuslepingus vastavalt pikendama ka kindlustusperioodi.</w:t>
      </w:r>
    </w:p>
    <w:p w14:paraId="10D45DC5"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lastRenderedPageBreak/>
        <w:t>Töövõtja kohustub hoiduma tegudest, mis toovad kaasa või võivad kaasa tuua kindlustuskaitse lõppemise. Juhul, kui töövõtja poolt sõlmitud kindlustusleping peaks lõppema enne ettenähtud tähtaega, kohustub töövõtja esitama uue kindlustuspoliisi koopia enne kehtiva kindlustuslepingu lõppemist tagades katkematu kindlustuskaitse kuni käesoleva lepinguga sätestatud perioodi  lõppemiseni.</w:t>
      </w:r>
    </w:p>
    <w:p w14:paraId="3E1DFCCC" w14:textId="77777777" w:rsidR="00A248CD" w:rsidRPr="002F538F" w:rsidRDefault="00A248CD" w:rsidP="00A248CD">
      <w:pPr>
        <w:spacing w:line="280" w:lineRule="exact"/>
        <w:ind w:left="851" w:hanging="851"/>
        <w:rPr>
          <w:rFonts w:ascii="Cambria" w:hAnsi="Cambria"/>
          <w:sz w:val="22"/>
        </w:rPr>
      </w:pPr>
    </w:p>
    <w:p w14:paraId="1F77FAB9"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TÖÖVÕTUGARANTII</w:t>
      </w:r>
    </w:p>
    <w:p w14:paraId="58DA522A"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031DFE">
        <w:rPr>
          <w:rFonts w:ascii="Cambria" w:hAnsi="Cambria"/>
          <w:sz w:val="22"/>
        </w:rPr>
        <w:t xml:space="preserve">Töövõtja vastutab töö lepingu tingimustele vastavuse eest </w:t>
      </w:r>
      <w:r w:rsidRPr="00031DFE">
        <w:rPr>
          <w:rFonts w:ascii="Cambria" w:hAnsi="Cambria"/>
          <w:b/>
          <w:sz w:val="22"/>
          <w:u w:val="single"/>
        </w:rPr>
        <w:t>60 kuuse kehtivusega</w:t>
      </w:r>
      <w:r w:rsidRPr="002F538F">
        <w:rPr>
          <w:rFonts w:ascii="Cambria" w:hAnsi="Cambria"/>
          <w:b/>
          <w:sz w:val="22"/>
          <w:u w:val="single"/>
        </w:rPr>
        <w:t xml:space="preserve"> garantiiaja</w:t>
      </w:r>
      <w:r w:rsidRPr="002F538F">
        <w:rPr>
          <w:rFonts w:ascii="Cambria" w:hAnsi="Cambria"/>
          <w:sz w:val="22"/>
        </w:rPr>
        <w:t xml:space="preserve"> jooksul, mis algab "Tööde vastuvõtuaktis" märgitud töö vastuvõtmise kuupäevast alates. Garantiiaeg 60 kuud kehtib ka lepingu muudatuste alusel tehtud töödele.</w:t>
      </w:r>
    </w:p>
    <w:p w14:paraId="4A8EEF9F"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Garantii kehtib kõigi töövõtja poolt peatöövõtjana ning peatöövõtjale alltöövõtjate poolt tehtud tööde, ehitise osade, konstruktsioonide kohta, muuhulgas katte omaduste säilivusele (sh sealhulgas tasasusele, kalletele, haardetegurile, katte pinna terviklikkusele ehk löökaukude, pragude, katte serva murenemise ja vuugi lagunemise puudumine) ja tee kandevõimele.</w:t>
      </w:r>
    </w:p>
    <w:p w14:paraId="688B82D9"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Garantii ei hõlma selliseid tee ja teiste püstitatud rajatiste konstruktsiooni vigu, mis tulenevad töövõtjast sõltumatutest põhjustest, katet või selle komponente kahjustavate ainete sattumine teele, samuti töö vägivaldsed vigastamised töövõtja osaluseta.</w:t>
      </w:r>
    </w:p>
    <w:p w14:paraId="4B27A1BD"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Garantiiaja jooksul lepingu objektiks olevate tööde juures ilmnenud puudused kohustub töövõtja kõrvaldama omal kulul. Töövõtja kannab kõik töö puudused kõrvaldamise või uue töö tegemisega seotud kulud.</w:t>
      </w:r>
    </w:p>
    <w:p w14:paraId="4A74A082"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Töövõtja ei vastuta garantiiperioodil ilmnevate vigade eest, kui töövõtja tõendab, et vigade tekkimise põhjuseks ei olnud töövõtja tegevus või tegevusetus või töövõtja poolt hangitud materjalid ja tooted ja  vead tulenevad objekti kasutuseeskirjade  rikkumisest või muust tellija, ehitise haldaja või kolmandate isikute poolsest õigusnorme ja eeskirju rikkuvast tegevusest või tegevusetusest.</w:t>
      </w:r>
    </w:p>
    <w:p w14:paraId="773E74B0"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Tööde garantiiaja ülevaatused korraldab tellija. Kui tellija tuvastab garantiiajal töös puuduseid, siis teavitab ta sellest töövõtjat mõistliku aja jooksul. </w:t>
      </w:r>
    </w:p>
    <w:p w14:paraId="320F7F7F"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Töövõtja on kohustatud pärast tellijalt vastavasisulise teate saamist alustama garantiiajal ilmnenud puuduste ja vigade põhjuste selgitamist ning osalema tellija poolt kokku kutsutud puuduste ülevaatusel. Töövõtja reageerimisaeg objekti nõuetekohast kasutamist takistavate puuduste ülevaatusel osalemiseks on hiljemalt 3 tööpäeva jooksul teate saamisest, muude puuduste korral 7 tööpäeva teate saamisest. </w:t>
      </w:r>
    </w:p>
    <w:p w14:paraId="179AF2D9"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Garantiiajal ilmnenud puuduste kõrvaldamise aja lepivad pooled garantiiülevaatuse protokolliga kokku puuduste ülevaatusel. Kui töövõtja ei osale puuduste ülevaatusel, mille tellija kutsus kokku arvestades punktis reageerimisaega, siis koostab tellija garantiiülevaatuse protokolli ilma töövõtjata ning määrab selles mõistlikud ajad puuduste kõrvaldamiseks ning edastab protokolli töövõtjale garantiinõudena, mille töövõtja kohustub täitma.</w:t>
      </w:r>
    </w:p>
    <w:p w14:paraId="2E631BCA"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Töövõtja kohustub garantiiajal ilmnenud puudused kõrvaldama garantiiülevaatuse protokollis sätestatud tähtajaks.</w:t>
      </w:r>
    </w:p>
    <w:p w14:paraId="2B2DEDA0"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Kui töövõtja ei asu garantiiajal töös avastatud puuduseid kõrvaldama garantiiülevaatuse protokollis sätestatud tähtajal või ei kõrvalda puuduseid garantiiülevaatuse protokollis sätestatud tähtajaks, siis on tellijal õigus puudused ise parandada või lasta seda teha kolmandal isikul ja nõuda töövõtjalt selleks tehtud kulutuste hüvitamist, kas otsenõudega töövõtja vastu või garantiitagatise realiseerimisega </w:t>
      </w:r>
    </w:p>
    <w:p w14:paraId="1C01D36A"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Garantiiaja lõppemise kuupäeval koostavad pooled "Kvaliteeditunnistuse" (vastavalt “Riigimaanteede ehitus- ja remonttööde vastuvõtu eeskirjale”), kui 60 kuu jooksul ilmnenud ebakvaliteetsest tööst tingitud puudused on kõrvaldatud või neid pole esinenud või fikseerivad garantiiaja lõppemisel esinevad parandamist vajavad puudused.</w:t>
      </w:r>
    </w:p>
    <w:p w14:paraId="0D185D82" w14:textId="77777777" w:rsidR="00A248CD" w:rsidRPr="002F538F" w:rsidRDefault="00A248CD" w:rsidP="00A248CD">
      <w:pPr>
        <w:spacing w:line="280" w:lineRule="exact"/>
        <w:ind w:left="851" w:hanging="851"/>
        <w:rPr>
          <w:rFonts w:ascii="Cambria" w:hAnsi="Cambria"/>
          <w:sz w:val="22"/>
        </w:rPr>
      </w:pPr>
    </w:p>
    <w:p w14:paraId="7AC7E917"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GARANTII TAGATIS</w:t>
      </w:r>
    </w:p>
    <w:p w14:paraId="6245FF47" w14:textId="52AA4096"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lastRenderedPageBreak/>
        <w:t xml:space="preserve">Pärast töö valmimist ja “Tööde lõppakti” allkirjastamisest 14 kalendripäeva jooksul kohustub töövõtja esitama tellijale garantii tagatiseks krediidiasutuse või kindlustusandja garantiikirja summale, mis vastab 4% lepingu lõplikust hinnast (koos võimalike lepingu täitmise jooksul kokku lepitud lisatöödega) koos käibemaksuga. Garantiikirja tähtaeg  peab olema </w:t>
      </w:r>
      <w:r w:rsidR="009F0E37">
        <w:rPr>
          <w:rFonts w:ascii="Cambria" w:hAnsi="Cambria"/>
          <w:sz w:val="22"/>
        </w:rPr>
        <w:t>1</w:t>
      </w:r>
      <w:r w:rsidRPr="002F538F">
        <w:rPr>
          <w:rFonts w:ascii="Cambria" w:hAnsi="Cambria"/>
          <w:sz w:val="22"/>
        </w:rPr>
        <w:t xml:space="preserve"> kuu võrra pikem kui garantiiaeg. Garantii</w:t>
      </w:r>
      <w:r>
        <w:rPr>
          <w:rFonts w:ascii="Cambria" w:hAnsi="Cambria"/>
          <w:sz w:val="22"/>
        </w:rPr>
        <w:t>kiri</w:t>
      </w:r>
      <w:r w:rsidRPr="002F538F">
        <w:rPr>
          <w:rFonts w:ascii="Cambria" w:hAnsi="Cambria"/>
          <w:sz w:val="22"/>
        </w:rPr>
        <w:t xml:space="preserve"> peab rakenduma esimesel nõudmisel ega tohi olla tingimuslik. </w:t>
      </w:r>
    </w:p>
    <w:p w14:paraId="325F4499"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Töövõtjal ei ole õigust asendada garantiikirja esitamist garantiiaegse tagatise suuruse tööde maksumuse (4%) sissenõudmisest loobumisega tellijalt.  Töövõtja võib soovi korral asendada garantiitagatise garantiikirja esitamise garantiiperioodi tagatiseks oleva summa, mis on 4% lepingu lõplikust hinnast (koos võimalike lepingu täitmise jooksul kokku lepitud lisatöödega) koos käibemaksuga, deponeerimisega tellija kontole.</w:t>
      </w:r>
    </w:p>
    <w:p w14:paraId="0BD77A73"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Garantiitagatise deponeerimise soovist annab töövõtja tellijale teada enne “Tööde lõppakti” allkirjastamist ning tellija esitab töövõtjale garantiitagatise summa deponeerimiseks vajalikud andmed. Garantiitagatis loetakse sellisel juhul antuks peale garantiitagatise summa laekumist tellija esitatud kontole.</w:t>
      </w:r>
    </w:p>
    <w:p w14:paraId="64815196"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Garantiitagatise deponeerimise korral ei ole töövõtjal õigust nõuda tellijalt garantiitagatiseks oleva summa deponeerimise aja eest intresse.</w:t>
      </w:r>
    </w:p>
    <w:p w14:paraId="5023D017"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Kui töövõtja soovib garantiitagatise vormi (garantiikiri või tagatise summa deponeerimine) garantiiajal muuta, siis on pooltel õigus selles kokku leppida ja asendada garantiikiri summa deponeerimisega või vastupidi. Kõik sellise tagatise vormi asendamisega seotud kulud kannab töövõtja.</w:t>
      </w:r>
    </w:p>
    <w:p w14:paraId="08F2F214"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Tellija tagastab garantiitagatise peale „Kvaliteeditunnistuse“ allkirjastamist poolte poolt. Garantiitagatise garantiikirja tagastab tellija töövõtjale 20 kalendripäeva jooksul alates „Kvaliteeditunnistuse“ väljastamisest. Deponeeritud garantiitagatise realiseerimata summa tagastab tellija vastava töövõtja nõude alusel, kus töövõtja toob välja garantiitagatise tagastamiseks vajalikud andmed, 7 kalendripäeva jooksul nõude saamisest.</w:t>
      </w:r>
    </w:p>
    <w:p w14:paraId="6B3D9612" w14:textId="77777777" w:rsidR="00A248CD" w:rsidRPr="002F538F" w:rsidRDefault="00A248CD" w:rsidP="00A248CD">
      <w:pPr>
        <w:spacing w:line="280" w:lineRule="exact"/>
        <w:ind w:left="851" w:hanging="851"/>
        <w:rPr>
          <w:rFonts w:ascii="Cambria" w:hAnsi="Cambria"/>
          <w:sz w:val="22"/>
        </w:rPr>
      </w:pPr>
    </w:p>
    <w:p w14:paraId="34B32235"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VASTUTUS LEPINGU RIKKUMISE EEST ja SANKTSIOONID</w:t>
      </w:r>
    </w:p>
    <w:p w14:paraId="573413DC" w14:textId="77777777" w:rsidR="00A248CD" w:rsidRPr="002F538F" w:rsidRDefault="00A248CD" w:rsidP="00A248CD">
      <w:pPr>
        <w:pStyle w:val="ListParagraph"/>
        <w:spacing w:line="280" w:lineRule="exact"/>
        <w:ind w:left="851"/>
        <w:rPr>
          <w:rFonts w:ascii="Cambria" w:hAnsi="Cambria"/>
          <w:b/>
          <w:sz w:val="22"/>
        </w:rPr>
      </w:pPr>
      <w:r w:rsidRPr="002F538F">
        <w:rPr>
          <w:rFonts w:ascii="Cambria" w:hAnsi="Cambria"/>
          <w:b/>
          <w:sz w:val="22"/>
        </w:rPr>
        <w:t>Üldine</w:t>
      </w:r>
    </w:p>
    <w:p w14:paraId="03EAB924"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Pooled vastutavad lepingu mittetäitmisega või mittekohase täitmisega teisele poolele tekitatud kahjude eest Eesti Vabariigi õigusaktide ja lepinguga sätestatud alustel ja korras.</w:t>
      </w:r>
    </w:p>
    <w:p w14:paraId="5ECD41DD"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Kui lepingu on ühispakkujatena sõlminud mitu töövõtjat, siis vastutavad nad lepingus töövõtja kohustuste täitmise eest solidaarselt.</w:t>
      </w:r>
    </w:p>
    <w:p w14:paraId="0364A670"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Kui üks pool rikub oma lepingust tulenevaid kohustusi, siis on teisel poolel õigus lisaks lepingus kokkulepitule kasutada tema suhtes ka muid võlaõigusseadusest tulenevaid õiguskaitsevahendeid.</w:t>
      </w:r>
    </w:p>
    <w:p w14:paraId="4751C06C"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täitedokumentatsiooni.</w:t>
      </w:r>
    </w:p>
    <w:p w14:paraId="264FCFBE"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Töövõtja on kohustatud hüvitama lepingu mittetäitmise või mittekohase täitmisega tellijale tekitatud kahju ja tellija poolt seoses töövõtja poolse lepingu rikkumisega tehtud kulutused. Näiteks, tellijal on õigus töövõtja põhjustatud tööde lõpetamise tähtaja pikendamisel nõuda töövõtjalt täiendavate omanikujärelevalve kulutuste hüvitamist.</w:t>
      </w:r>
    </w:p>
    <w:p w14:paraId="5EE18410" w14:textId="77777777" w:rsidR="00A248CD" w:rsidRPr="002F538F" w:rsidRDefault="00A248CD" w:rsidP="00A248CD">
      <w:pPr>
        <w:spacing w:line="280" w:lineRule="exact"/>
        <w:ind w:left="851"/>
        <w:rPr>
          <w:rFonts w:ascii="Cambria" w:hAnsi="Cambria"/>
          <w:b/>
          <w:sz w:val="22"/>
        </w:rPr>
      </w:pPr>
      <w:r w:rsidRPr="002F538F">
        <w:rPr>
          <w:rFonts w:ascii="Cambria" w:hAnsi="Cambria"/>
          <w:b/>
          <w:sz w:val="22"/>
        </w:rPr>
        <w:t>Lepingu täitmise peatamine</w:t>
      </w:r>
    </w:p>
    <w:p w14:paraId="0C944410"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Tellijal on õigus tööde tegemine või lepingu täitmine tervikuna peatada järgmistel juhtudel, ilma et sellega kaasneks töövõtja õigus pikendada lepingu tähtaega ja nõuda tellijalt sellega kaasnevate kulutuste hüvitamist:</w:t>
      </w:r>
    </w:p>
    <w:p w14:paraId="2F03E305"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töövõtja on kaasanud töö tegemisse tellijaga kooskõlastamata alltöövõtjaid - õigus peatada lepingu täitmine kuni tellija on veendunud, et kaasatud alltöövõtja vastavad nõuetele või kuni lepingus sätestatud nõuetele vastavate alltöövõtjate kaasamiseni töövõtja poolt;</w:t>
      </w:r>
    </w:p>
    <w:p w14:paraId="4328FC0D"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lastRenderedPageBreak/>
        <w:t>töövõtja on kaasanud töö tegemisse tellijaga kooskõlastamata spetsialistid - õigus peatada lepingu täitmine kuni tellija on veendunud, et kaasatud spetsialistid vastavad nõuetele või kuni lepingus sätestatud nõuetele vastavate spetsialistide kaasamiseni töövõtja poolt;</w:t>
      </w:r>
    </w:p>
    <w:p w14:paraId="165A5245"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haldusorgan teeb ehitise või tööde kohta ettekirjutuse, mis ei võimalda tööde tegemist jätkata – õigus peatada lepingu täitmine kuni ettekirjutuse täitmiseni või kehtetuks tunnistamiseni;</w:t>
      </w:r>
    </w:p>
    <w:p w14:paraId="2212E8DA"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töövõtja ei täida ehitusplatsil ohutusnõudeid vm nõudeid, mistõttu võib kahjustada saada inimeste elu, tervis, vara või võivad tekkida keskkonnakahjustused – õigus peatada lepingu täitmine kuni ohu likvideerimiseni ja nõuete täitma asumiseni;</w:t>
      </w:r>
    </w:p>
    <w:p w14:paraId="4A7BA71F"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tellijal on põhjendatud kahtlusi töövõtja tahtes ja võimes (sh kvalifikatsioonis) lepingut nõuetekohaselt täita – õigus peatada lepingu täitmine kuni kahtluse kõrvaldamiseni.</w:t>
      </w:r>
    </w:p>
    <w:p w14:paraId="04C72562"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Töövõtjal on õigus tööde tegemine või lepingu täitmine tervikuna peatada ja nõuda lepingu tähtaja pikendamist peatamise aja võrra ning sellega kaasnevate kulutuste hüvitamist tellijalt, kui:</w:t>
      </w:r>
    </w:p>
    <w:p w14:paraId="66F1E143"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tellija on viivitanud tasumisele kuuluvate arvete tasumisega rohkem kui 14 kalendripäeva arvates arve maksetähtpäevale järgnevast päevast ning ei esine vastutusest vabastavaid asjaolusid (arve tasumine on hilinenud töövõtjast olenevate asjaolude tõttu) – õigus peatada lepingu täitmine kuni maksekohustuse täitmiseni;</w:t>
      </w:r>
    </w:p>
    <w:p w14:paraId="685BBE2D"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tellija ei anna töövõtjale hoolimata tema nõudmisest enam kui 10 tööpäeva jooksul teavet, mis on vajalik lepingu täitmiseks ning selle puudumise tõttu on takistatud tööde tegemine tervikuna – õigus peatada lepingu täitmine kuni vajaliku teabe saamiseni tellijalt;</w:t>
      </w:r>
    </w:p>
    <w:p w14:paraId="229BA156" w14:textId="77777777" w:rsidR="00A248CD" w:rsidRPr="002F538F" w:rsidRDefault="00A248CD" w:rsidP="00A248CD">
      <w:pPr>
        <w:pStyle w:val="ListParagraph"/>
        <w:numPr>
          <w:ilvl w:val="2"/>
          <w:numId w:val="1"/>
        </w:numPr>
        <w:spacing w:line="280" w:lineRule="exact"/>
        <w:ind w:left="851" w:hanging="851"/>
        <w:rPr>
          <w:rFonts w:ascii="Cambria" w:hAnsi="Cambria"/>
          <w:sz w:val="22"/>
        </w:rPr>
      </w:pPr>
      <w:r w:rsidRPr="002F538F">
        <w:rPr>
          <w:rFonts w:ascii="Cambria" w:hAnsi="Cambria"/>
          <w:sz w:val="22"/>
        </w:rPr>
        <w:t>tellija nõuab töövõtjalt sellise juhise järgimist, mille järgimine võib ohustada inimeste tervist, elu, vara või keskkonda või tellija juhise järgimise tõttu ei oleks ehitisele võimalik saada kasutusluba (kui see on nõutav) ja selle tõttu ei ole objektiivselt võimalik lepingu täitmist jätkata – õigus peatada lepingu täitmine kuni erimeelsuste lahendamiseni.</w:t>
      </w:r>
    </w:p>
    <w:p w14:paraId="478923AD" w14:textId="77777777" w:rsidR="00A248CD" w:rsidRPr="002F538F" w:rsidRDefault="00A248CD" w:rsidP="00A248CD">
      <w:pPr>
        <w:spacing w:line="280" w:lineRule="exact"/>
        <w:ind w:left="851"/>
        <w:rPr>
          <w:rFonts w:ascii="Cambria" w:hAnsi="Cambria"/>
          <w:b/>
          <w:sz w:val="22"/>
        </w:rPr>
      </w:pPr>
      <w:r w:rsidRPr="002F538F">
        <w:rPr>
          <w:rFonts w:ascii="Cambria" w:hAnsi="Cambria"/>
          <w:b/>
          <w:sz w:val="22"/>
        </w:rPr>
        <w:t>Viivised ja leppetrahvid</w:t>
      </w:r>
    </w:p>
    <w:p w14:paraId="732A8FF7" w14:textId="5CDE1596"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Kui tellija ei tasu töövõtja poolt esitatud arvet õigeaegselt ning ei esine vastutusest vabastavaid asjaolusid (arve tasumine on hilinenud töövõtjast olenevate asjaolude tõttu), siis on töövõtjal õigus nõuda tellijalt viivist kuni 0,</w:t>
      </w:r>
      <w:r w:rsidR="009F63B2">
        <w:rPr>
          <w:rFonts w:ascii="Cambria" w:hAnsi="Cambria"/>
          <w:sz w:val="22"/>
        </w:rPr>
        <w:t>1</w:t>
      </w:r>
      <w:r w:rsidRPr="002F538F">
        <w:rPr>
          <w:rFonts w:ascii="Cambria" w:hAnsi="Cambria"/>
          <w:sz w:val="22"/>
        </w:rPr>
        <w:t>% võlgnetavast  summast iga tasumisega viivitatud esimese 10  päeva eest ning kuni 0,15% iga päeva eest alates tähtaja ületamise 11. päevast kuni kohustuse täitmiseni.</w:t>
      </w:r>
      <w:r w:rsidRPr="00AE6B23">
        <w:t xml:space="preserve"> </w:t>
      </w:r>
      <w:r w:rsidRPr="00AE6B23">
        <w:rPr>
          <w:rFonts w:ascii="Cambria" w:hAnsi="Cambria"/>
          <w:sz w:val="22"/>
        </w:rPr>
        <w:t>T</w:t>
      </w:r>
      <w:r>
        <w:rPr>
          <w:rFonts w:ascii="Cambria" w:hAnsi="Cambria"/>
          <w:sz w:val="22"/>
        </w:rPr>
        <w:t>öövõtja</w:t>
      </w:r>
      <w:r w:rsidRPr="00AE6B23">
        <w:rPr>
          <w:rFonts w:ascii="Cambria" w:hAnsi="Cambria"/>
          <w:sz w:val="22"/>
        </w:rPr>
        <w:t xml:space="preserve"> on kohustatud </w:t>
      </w:r>
      <w:r>
        <w:rPr>
          <w:rFonts w:ascii="Cambria" w:hAnsi="Cambria"/>
          <w:sz w:val="22"/>
        </w:rPr>
        <w:t>viivise</w:t>
      </w:r>
      <w:r w:rsidRPr="00AE6B23">
        <w:rPr>
          <w:rFonts w:ascii="Cambria" w:hAnsi="Cambria"/>
          <w:sz w:val="22"/>
        </w:rPr>
        <w:t xml:space="preserve"> nõude esitama või nõude esitamisest teatama mõistliku aja jooksul lepingu rikkumisest teadasaamisest.</w:t>
      </w:r>
    </w:p>
    <w:p w14:paraId="42E1FB0E" w14:textId="77777777" w:rsidR="00A248CD" w:rsidRPr="00E1433E" w:rsidRDefault="00A248CD" w:rsidP="00A248CD">
      <w:pPr>
        <w:pStyle w:val="ListParagraph"/>
        <w:numPr>
          <w:ilvl w:val="1"/>
          <w:numId w:val="1"/>
        </w:numPr>
        <w:spacing w:line="280" w:lineRule="exact"/>
        <w:ind w:left="851" w:hanging="851"/>
        <w:rPr>
          <w:rFonts w:ascii="Cambria" w:hAnsi="Cambria"/>
          <w:sz w:val="22"/>
        </w:rPr>
      </w:pPr>
      <w:r w:rsidRPr="00E1433E">
        <w:rPr>
          <w:rFonts w:ascii="Cambria" w:hAnsi="Cambria"/>
          <w:sz w:val="22"/>
        </w:rPr>
        <w:t>Kui töövõtja rikub oma lepingust tulenevaid kohustusi, siis on tellijal õigus nõuda töövõtjalt leppetrahvi tasumist järgmiselt:</w:t>
      </w:r>
    </w:p>
    <w:p w14:paraId="72691988" w14:textId="77777777" w:rsidR="00A248CD" w:rsidRPr="00E1433E" w:rsidRDefault="00A248CD" w:rsidP="00A248CD">
      <w:pPr>
        <w:pStyle w:val="ListParagraph"/>
        <w:numPr>
          <w:ilvl w:val="2"/>
          <w:numId w:val="1"/>
        </w:numPr>
        <w:ind w:left="851" w:hanging="851"/>
        <w:rPr>
          <w:rFonts w:ascii="Cambria" w:hAnsi="Cambria"/>
          <w:sz w:val="22"/>
        </w:rPr>
      </w:pPr>
      <w:r w:rsidRPr="00E1433E">
        <w:rPr>
          <w:rFonts w:ascii="Cambria" w:hAnsi="Cambria"/>
          <w:sz w:val="22"/>
        </w:rPr>
        <w:t>töö tegemisega alustamise tähtaja või töögraafikus sätestatud vahetähtaja ületamisel</w:t>
      </w:r>
      <w:bookmarkStart w:id="1" w:name="_Hlk114224366"/>
      <w:r w:rsidRPr="00E1433E">
        <w:rPr>
          <w:rFonts w:ascii="Cambria" w:hAnsi="Cambria"/>
          <w:sz w:val="22"/>
        </w:rPr>
        <w:t>, kui ei esine vastutusest vabastavaid asjaolusid, kuni 100 eurot päevas kuni kohustuse täitmiseni, kuid mitte enam kui kümne nädala eest;</w:t>
      </w:r>
      <w:bookmarkEnd w:id="1"/>
    </w:p>
    <w:p w14:paraId="45056141" w14:textId="77777777" w:rsidR="00A248CD" w:rsidRPr="00E1433E" w:rsidRDefault="00A248CD" w:rsidP="00A248CD">
      <w:pPr>
        <w:pStyle w:val="ListParagraph"/>
        <w:numPr>
          <w:ilvl w:val="2"/>
          <w:numId w:val="1"/>
        </w:numPr>
        <w:ind w:left="851" w:hanging="851"/>
        <w:rPr>
          <w:rFonts w:ascii="Cambria" w:hAnsi="Cambria"/>
          <w:sz w:val="22"/>
        </w:rPr>
      </w:pPr>
      <w:r w:rsidRPr="00E1433E">
        <w:rPr>
          <w:rFonts w:ascii="Cambria" w:hAnsi="Cambria"/>
          <w:sz w:val="22"/>
        </w:rPr>
        <w:t>töö üleandmise tähtaja ületamisel, kui ei esine vastutusest vabastavaid asjaolusid, kuni 500 eurot päevas kuni kohustuse täitmiseni, kuid mitte enam kui kümne nädala eest;</w:t>
      </w:r>
    </w:p>
    <w:p w14:paraId="7A70D559" w14:textId="77777777" w:rsidR="00A248CD" w:rsidRPr="00E1433E" w:rsidRDefault="00A248CD" w:rsidP="00A248CD">
      <w:pPr>
        <w:pStyle w:val="ListParagraph"/>
        <w:numPr>
          <w:ilvl w:val="2"/>
          <w:numId w:val="1"/>
        </w:numPr>
        <w:spacing w:line="280" w:lineRule="exact"/>
        <w:ind w:left="851" w:hanging="851"/>
        <w:rPr>
          <w:rFonts w:ascii="Cambria" w:hAnsi="Cambria"/>
          <w:sz w:val="22"/>
        </w:rPr>
      </w:pPr>
      <w:r w:rsidRPr="00E1433E">
        <w:rPr>
          <w:rFonts w:ascii="Cambria" w:hAnsi="Cambria"/>
          <w:sz w:val="22"/>
        </w:rPr>
        <w:t>lepingu lisas 3 toodud lepingu rikkumiste korral lisas 3 toodud summades;</w:t>
      </w:r>
    </w:p>
    <w:p w14:paraId="55B5B642" w14:textId="77777777" w:rsidR="00A248CD" w:rsidRPr="00E1433E" w:rsidRDefault="00A248CD" w:rsidP="00A248CD">
      <w:pPr>
        <w:pStyle w:val="ListParagraph"/>
        <w:numPr>
          <w:ilvl w:val="2"/>
          <w:numId w:val="1"/>
        </w:numPr>
        <w:spacing w:line="280" w:lineRule="exact"/>
        <w:ind w:left="851" w:hanging="851"/>
        <w:rPr>
          <w:rFonts w:ascii="Cambria" w:hAnsi="Cambria"/>
          <w:sz w:val="22"/>
        </w:rPr>
      </w:pPr>
      <w:r w:rsidRPr="00E1433E">
        <w:rPr>
          <w:rFonts w:ascii="Cambria" w:hAnsi="Cambria"/>
          <w:sz w:val="22"/>
        </w:rPr>
        <w:t>kui tellija on sunnitud lepingust taganema või lepingu üles ütlema töövõtja poolse olulise lepingu rikkumise tõttu, siis kuni 10 000 eurot.</w:t>
      </w:r>
    </w:p>
    <w:p w14:paraId="371DF6CA" w14:textId="77777777" w:rsidR="00A248CD" w:rsidRPr="00F0753C" w:rsidRDefault="00A248CD" w:rsidP="00A248CD">
      <w:pPr>
        <w:pStyle w:val="ListParagraph"/>
        <w:numPr>
          <w:ilvl w:val="1"/>
          <w:numId w:val="1"/>
        </w:numPr>
        <w:spacing w:line="280" w:lineRule="exact"/>
        <w:ind w:left="851" w:hanging="851"/>
        <w:rPr>
          <w:rFonts w:ascii="Cambria" w:eastAsia="Times New Roman" w:hAnsi="Cambria" w:cstheme="minorHAnsi"/>
          <w:sz w:val="22"/>
        </w:rPr>
      </w:pPr>
      <w:r w:rsidRPr="00F0753C">
        <w:rPr>
          <w:rFonts w:ascii="Cambria" w:hAnsi="Cambria"/>
          <w:sz w:val="22"/>
        </w:rPr>
        <w:t xml:space="preserve">Tellijal on õigus määrata leppetrahvi täpne suurus vastavalt rikkumise põhjustanud asjaoludele, rikkumise ulatusele ja rikkumisest põhjustatud mõjude raskusele ja/või kahjude/kulude suurusele. </w:t>
      </w:r>
      <w:r w:rsidRPr="00F0753C">
        <w:rPr>
          <w:rFonts w:ascii="Cambria" w:hAnsi="Cambria" w:cstheme="minorHAnsi"/>
          <w:sz w:val="22"/>
        </w:rPr>
        <w:t>Tellija on kohustatud leppetrahvi nõude esitama või nõude esitamisest teatama mõistliku aja jooksul lepingu rikkumisest teadasaamisest.</w:t>
      </w:r>
    </w:p>
    <w:p w14:paraId="1391840B"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Leppetrahvi tasumine ei asenda kohustuse täitmist ning lisaks leppetrahvile on tellijal õigus nõuda leppetrahvi summat ületavate tekitatud kahjude hüvitamist ning rakendada muid õiguskaitsevahendeid. </w:t>
      </w:r>
    </w:p>
    <w:p w14:paraId="5083599C" w14:textId="77777777" w:rsidR="00A248CD" w:rsidRPr="002F538F" w:rsidRDefault="00A248CD" w:rsidP="00A248CD">
      <w:pPr>
        <w:tabs>
          <w:tab w:val="left" w:pos="851"/>
        </w:tabs>
        <w:spacing w:line="280" w:lineRule="exact"/>
        <w:ind w:left="851" w:hanging="851"/>
        <w:rPr>
          <w:rFonts w:ascii="Cambria" w:hAnsi="Cambria"/>
          <w:b/>
          <w:sz w:val="22"/>
        </w:rPr>
      </w:pPr>
      <w:r w:rsidRPr="002F538F">
        <w:rPr>
          <w:rFonts w:ascii="Cambria" w:hAnsi="Cambria"/>
          <w:b/>
          <w:sz w:val="22"/>
        </w:rPr>
        <w:tab/>
        <w:t>Taganemine ja ülesütlemine</w:t>
      </w:r>
    </w:p>
    <w:p w14:paraId="5A1197AD"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Tellijal on õigus lepingust taganeda, kui töövõtja viivitab töö alustamisega rohkem kui </w:t>
      </w:r>
      <w:r>
        <w:rPr>
          <w:rFonts w:ascii="Cambria" w:hAnsi="Cambria"/>
          <w:sz w:val="22"/>
        </w:rPr>
        <w:t>7</w:t>
      </w:r>
      <w:r w:rsidRPr="002F538F">
        <w:rPr>
          <w:rFonts w:ascii="Cambria" w:hAnsi="Cambria"/>
          <w:sz w:val="22"/>
        </w:rPr>
        <w:t xml:space="preserve"> kalendripäeva alates päevast, mis on kokku lepitud.</w:t>
      </w:r>
    </w:p>
    <w:p w14:paraId="6FF4B82A"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lastRenderedPageBreak/>
        <w:t>Tellijal on õigus õiguskaitsevahendina leping erakorraliselt üles öelda, kui töövõtja rikub oluliselt lepinguga võetud kohustusi, näiteks:</w:t>
      </w:r>
    </w:p>
    <w:p w14:paraId="1A4A07D0" w14:textId="77777777" w:rsidR="00A248CD" w:rsidRPr="002F538F" w:rsidRDefault="00A248CD" w:rsidP="00A248CD">
      <w:pPr>
        <w:pStyle w:val="ListParagraph"/>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ei ole esitanud töögraafikut, lepingus nõutavaid tagatisi või kindlustusi ega tee seda ka tellija antud mõistliku lisatähtaja jooksul</w:t>
      </w:r>
    </w:p>
    <w:p w14:paraId="251A8769" w14:textId="77777777" w:rsidR="00A248CD" w:rsidRPr="002F538F" w:rsidRDefault="00A248CD" w:rsidP="00A248CD">
      <w:pPr>
        <w:pStyle w:val="ListParagraph"/>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tegevusest või tegevusetusest tingitud mahajäämus töögraafikust on 14 kalendripäeva või rohkem ja töövõtja ei ole mahajäämust likvideerinud ka tellija antud mõistliku lisatähtaja jooksul;</w:t>
      </w:r>
    </w:p>
    <w:p w14:paraId="05C9A09D" w14:textId="77777777" w:rsidR="00A248CD" w:rsidRPr="002F538F" w:rsidRDefault="00A248CD" w:rsidP="00A248CD">
      <w:pPr>
        <w:pStyle w:val="ListParagraph"/>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viivitab lõplikult valmis töö üleandmisega töövõtjast tulenevatel põhjustel üle 1</w:t>
      </w:r>
      <w:r>
        <w:rPr>
          <w:rFonts w:ascii="Cambria" w:hAnsi="Cambria"/>
          <w:sz w:val="22"/>
        </w:rPr>
        <w:t>4</w:t>
      </w:r>
      <w:r w:rsidRPr="002F538F">
        <w:rPr>
          <w:rFonts w:ascii="Cambria" w:hAnsi="Cambria"/>
          <w:sz w:val="22"/>
        </w:rPr>
        <w:t xml:space="preserve"> kalendripäeva;</w:t>
      </w:r>
    </w:p>
    <w:p w14:paraId="1DA1ED48" w14:textId="77777777" w:rsidR="00A248CD" w:rsidRPr="002F538F" w:rsidRDefault="00A248CD" w:rsidP="00A248CD">
      <w:pPr>
        <w:pStyle w:val="ListParagraph"/>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ei täida lepingus kokku lepitud nõudeid või on tema tegevus muul viisil vastuolus lepinguga ja töövõtja ei ole rikkumist kõrvaldanud ka tellija antud mõistliku lisatähtaja jooksul;</w:t>
      </w:r>
    </w:p>
    <w:p w14:paraId="6818AF82" w14:textId="2A1AE0F4" w:rsidR="00A248CD" w:rsidRDefault="00A248CD" w:rsidP="00A248CD">
      <w:pPr>
        <w:pStyle w:val="ListParagraph"/>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pole võimeline täitma lepingut ega suuda anda usaldusväärset tagatist lepingust tulenevate kohustuste nõuetekohase täitmise kohta tellija määratud mõistliku tähtaja jooksul;</w:t>
      </w:r>
    </w:p>
    <w:p w14:paraId="1611EB97" w14:textId="77777777" w:rsidR="00A248CD" w:rsidRPr="002F538F" w:rsidRDefault="00A248CD" w:rsidP="00A248CD">
      <w:pPr>
        <w:pStyle w:val="ListParagraph"/>
        <w:numPr>
          <w:ilvl w:val="2"/>
          <w:numId w:val="1"/>
        </w:numPr>
        <w:tabs>
          <w:tab w:val="left" w:pos="851"/>
        </w:tabs>
        <w:spacing w:line="280" w:lineRule="exact"/>
        <w:ind w:left="851" w:hanging="851"/>
        <w:rPr>
          <w:rFonts w:ascii="Cambria" w:hAnsi="Cambria"/>
          <w:sz w:val="22"/>
        </w:rPr>
      </w:pPr>
      <w:r w:rsidRPr="002F538F">
        <w:rPr>
          <w:rFonts w:ascii="Cambria" w:hAnsi="Cambria"/>
          <w:sz w:val="22"/>
        </w:rPr>
        <w:t>lepingu täitmise ajal kaotavad töövõtjale väljastatud ja lepinguliste tööde teostamiseks vajalikud registreeringud või tegevusload kehtivuse ja töövõtja ei võta ette toiminguid nende pikendamiseks või uute väljastamiseks.</w:t>
      </w:r>
    </w:p>
    <w:p w14:paraId="4887BFC5"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Kui tellija ütleb lepingu erakorraliselt üles töövõtjapoolse olulise lepingu rikkumise tõttu, siis töövõtjal on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1AD4C016"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Kui tellija viivitab lepingust tulenevate maksekohustustega rohkem kui </w:t>
      </w:r>
      <w:r>
        <w:rPr>
          <w:rFonts w:ascii="Cambria" w:hAnsi="Cambria"/>
          <w:sz w:val="22"/>
        </w:rPr>
        <w:t>14</w:t>
      </w:r>
      <w:r w:rsidRPr="002F538F">
        <w:rPr>
          <w:rFonts w:ascii="Cambria" w:hAnsi="Cambria"/>
          <w:sz w:val="22"/>
        </w:rPr>
        <w:t xml:space="preserve"> kalendripäeva ning ei esine vastutusest vabastavaid asjaolusid (arve tasumine on hilinenud töövõtjast olenevate asjaolude tõttu), siis on töövõtjal õigus leping erakorraliselt üles ütelda ja nõuda tellijalt lepingu ülesütlemisega seotud kahju hüvitamist.</w:t>
      </w:r>
    </w:p>
    <w:p w14:paraId="6ED9C576" w14:textId="77777777" w:rsidR="00A248CD" w:rsidRPr="002F538F" w:rsidRDefault="00A248CD" w:rsidP="00A248CD">
      <w:pPr>
        <w:pStyle w:val="ListParagraph"/>
        <w:spacing w:line="280" w:lineRule="exact"/>
        <w:ind w:left="851" w:hanging="851"/>
        <w:rPr>
          <w:rFonts w:ascii="Cambria" w:hAnsi="Cambria"/>
          <w:sz w:val="22"/>
        </w:rPr>
      </w:pPr>
    </w:p>
    <w:p w14:paraId="337925EC"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VÄÄRAMATU JÕUD</w:t>
      </w:r>
    </w:p>
    <w:p w14:paraId="49B0917F"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15CA88E9"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15F308F8"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27ABE005"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07BDF610"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Kui vääramatu jõu asjaolud kestavad üle 30 päeva, otsustavad pooled läbirääkimiste käigus oma lepinguliste kohustuste täitmise võimalused. </w:t>
      </w:r>
    </w:p>
    <w:p w14:paraId="1D9579EA"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Kui vääramatu jõu asjaolud takistavad lepingu täitmist kestusega üle 60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0A72BF08" w14:textId="77777777" w:rsidR="00A248CD" w:rsidRPr="002F538F" w:rsidRDefault="00A248CD" w:rsidP="00A248CD">
      <w:pPr>
        <w:pStyle w:val="ListParagraph"/>
        <w:spacing w:line="280" w:lineRule="exact"/>
        <w:ind w:left="851" w:hanging="851"/>
        <w:rPr>
          <w:rFonts w:ascii="Cambria" w:hAnsi="Cambria"/>
          <w:sz w:val="22"/>
        </w:rPr>
      </w:pPr>
    </w:p>
    <w:p w14:paraId="6F175225"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lastRenderedPageBreak/>
        <w:t>LEPINGU MUUTMISE KORD</w:t>
      </w:r>
    </w:p>
    <w:p w14:paraId="6CB75724" w14:textId="77777777" w:rsidR="00A248CD" w:rsidRPr="002F538F" w:rsidRDefault="00A248CD" w:rsidP="00A248CD">
      <w:pPr>
        <w:numPr>
          <w:ilvl w:val="1"/>
          <w:numId w:val="1"/>
        </w:numPr>
        <w:tabs>
          <w:tab w:val="left" w:pos="851"/>
        </w:tabs>
        <w:spacing w:line="280" w:lineRule="exact"/>
        <w:ind w:left="851" w:right="-62" w:hanging="851"/>
        <w:rPr>
          <w:rFonts w:ascii="Cambria" w:hAnsi="Cambria"/>
          <w:sz w:val="22"/>
        </w:rPr>
      </w:pPr>
      <w:r w:rsidRPr="002F538F">
        <w:rPr>
          <w:rFonts w:ascii="Cambria" w:hAnsi="Cambria"/>
          <w:sz w:val="22"/>
        </w:rPr>
        <w:t>Lepingut võib muuta või täiendada ainult poolte nõusolekul kirjalikus vormis kooskõlas riigihangete seadusega. Muudatused ja täiendused lepingule on kehtivad, kui need on sõlmitud kirjalikult ja alla kirjutatud poolte volitatud esindajate poolt.</w:t>
      </w:r>
    </w:p>
    <w:p w14:paraId="5096EA1A" w14:textId="0337D69C"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Lepingut muuta sooviv pool esitab muudatusettepanekud teisele poolele kirjalikult. Muudatusettepanek peab olema põhjendatud. Teine pool on kohustatud ettepaneku läbi vaatama ja ettepaneku esitanud poolele kirjalikult vastama hiljemalt </w:t>
      </w:r>
      <w:r w:rsidR="00946CFE">
        <w:rPr>
          <w:rFonts w:ascii="Cambria" w:hAnsi="Cambria"/>
          <w:sz w:val="22"/>
        </w:rPr>
        <w:t>10</w:t>
      </w:r>
      <w:r w:rsidRPr="002F538F">
        <w:rPr>
          <w:rFonts w:ascii="Cambria" w:hAnsi="Cambria"/>
          <w:sz w:val="22"/>
        </w:rPr>
        <w:t xml:space="preserve"> kalendripäeva jooksul arvates ettepaneku saamisest. Ettepaneku mitterahuldamise otsus peab olema põhjendatud. </w:t>
      </w:r>
    </w:p>
    <w:p w14:paraId="489FC22F" w14:textId="77777777" w:rsidR="00A248CD" w:rsidRPr="002F538F" w:rsidRDefault="00A248CD" w:rsidP="00A248CD">
      <w:pPr>
        <w:numPr>
          <w:ilvl w:val="1"/>
          <w:numId w:val="1"/>
        </w:numPr>
        <w:tabs>
          <w:tab w:val="left" w:pos="851"/>
        </w:tabs>
        <w:spacing w:line="280" w:lineRule="exact"/>
        <w:ind w:left="851" w:right="-62" w:hanging="851"/>
        <w:rPr>
          <w:rFonts w:ascii="Cambria" w:hAnsi="Cambria"/>
          <w:sz w:val="22"/>
        </w:rPr>
      </w:pPr>
      <w:r w:rsidRPr="002F538F">
        <w:rPr>
          <w:rFonts w:ascii="Cambria" w:hAnsi="Cambria"/>
          <w:sz w:val="22"/>
        </w:rPr>
        <w:t>Kui pooled jõuavad lepingu muutmise või täiendamise suhtes kokkuleppele, loetakse muudatus või täiendus edaspidi lepingu lahutamatuks lisaks.</w:t>
      </w:r>
    </w:p>
    <w:p w14:paraId="33E95DA4" w14:textId="77777777" w:rsidR="00A248CD" w:rsidRPr="002F538F" w:rsidRDefault="00A248CD" w:rsidP="00A248CD">
      <w:pPr>
        <w:numPr>
          <w:ilvl w:val="1"/>
          <w:numId w:val="1"/>
        </w:numPr>
        <w:tabs>
          <w:tab w:val="left" w:pos="851"/>
        </w:tabs>
        <w:spacing w:line="280" w:lineRule="exact"/>
        <w:ind w:left="851" w:right="-62" w:hanging="851"/>
        <w:rPr>
          <w:rFonts w:ascii="Cambria" w:hAnsi="Cambria"/>
          <w:sz w:val="22"/>
        </w:rPr>
      </w:pPr>
      <w:r w:rsidRPr="002F538F">
        <w:rPr>
          <w:rFonts w:ascii="Cambria" w:hAnsi="Cambria"/>
          <w:sz w:val="22"/>
        </w:rPr>
        <w:t>Eesti Vabariigi õigusaktide muutmisest tulenev vastuolu mõne käesoleva lepingu sättega ei mõjuta ülejäänud lepingu kehtivust. Pooled kohustuvad vastastikusel kokkuleppel seadusega vastuolus oleva kokkuleppe viima kooskõlla kehtiva seadusega.</w:t>
      </w:r>
    </w:p>
    <w:p w14:paraId="1ABA2AE1" w14:textId="77777777" w:rsidR="00A248CD" w:rsidRPr="00741B26" w:rsidRDefault="00A248CD" w:rsidP="00A248CD">
      <w:pPr>
        <w:spacing w:line="280" w:lineRule="exact"/>
        <w:rPr>
          <w:rFonts w:ascii="Cambria" w:hAnsi="Cambria"/>
          <w:bCs/>
          <w:sz w:val="22"/>
        </w:rPr>
      </w:pPr>
    </w:p>
    <w:p w14:paraId="730BCC75"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LEPINGU KEHTIVUS JA LÕPPEMINE</w:t>
      </w:r>
    </w:p>
    <w:p w14:paraId="26AF92BA"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Leping jõustub ja loetakse sõlmituks selle allkirjastamisel mõlema poole poolt (lepingu sõlmimise päev on viimase allkirja andmise päev) ja kehtib kuni lepingust tulenevate kohustuste täitmiseni poolte poolt.</w:t>
      </w:r>
    </w:p>
    <w:p w14:paraId="389CA48A"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Leping lõpeb lepingu kehtivusaja möödumisel või lepingu ennetähtaegsel ühepoolsel ülesütlemisel või lepingust taganemisel võlaõigusseaduse ja/või käesoleva lepingu alusel. </w:t>
      </w:r>
    </w:p>
    <w:p w14:paraId="6C611A19"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Lepingust ülesütlemise kohta edastab pool teisele poolele kirjaliku lepingu ülesütlemiseavalduse. Lepingust ülesütlemine loetakse toimunuks, kui teine pool on ülesütlemiseavalduse kätte saanud.</w:t>
      </w:r>
    </w:p>
    <w:p w14:paraId="6433145C"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Lepingu võib olenemata põhjusest ennetähtaegselt lõpetada poolte kokkuleppel.</w:t>
      </w:r>
    </w:p>
    <w:p w14:paraId="16A10130"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39B75A44" w14:textId="77777777" w:rsidR="00A248CD" w:rsidRPr="002F538F" w:rsidRDefault="00A248CD" w:rsidP="00A248CD">
      <w:pPr>
        <w:spacing w:line="280" w:lineRule="exact"/>
        <w:ind w:left="851" w:hanging="851"/>
        <w:rPr>
          <w:rFonts w:ascii="Cambria" w:hAnsi="Cambria"/>
          <w:sz w:val="22"/>
        </w:rPr>
      </w:pPr>
    </w:p>
    <w:p w14:paraId="4A0EB5A6" w14:textId="77777777" w:rsidR="00A248CD" w:rsidRPr="002F538F" w:rsidRDefault="00A248CD" w:rsidP="00A248CD">
      <w:pPr>
        <w:numPr>
          <w:ilvl w:val="0"/>
          <w:numId w:val="1"/>
        </w:numPr>
        <w:spacing w:line="280" w:lineRule="exact"/>
        <w:ind w:left="851" w:hanging="851"/>
        <w:rPr>
          <w:rFonts w:ascii="Cambria" w:hAnsi="Cambria" w:cstheme="minorHAnsi"/>
          <w:b/>
          <w:bCs/>
          <w:sz w:val="22"/>
        </w:rPr>
      </w:pPr>
      <w:r w:rsidRPr="002F538F">
        <w:rPr>
          <w:rFonts w:ascii="Cambria" w:hAnsi="Cambria" w:cstheme="minorHAnsi"/>
          <w:b/>
          <w:bCs/>
          <w:sz w:val="22"/>
        </w:rPr>
        <w:t>VAIDLUSTE LAHENDAMINE</w:t>
      </w:r>
    </w:p>
    <w:p w14:paraId="315B7E11" w14:textId="77777777" w:rsidR="00A248CD" w:rsidRPr="002F538F" w:rsidRDefault="00A248CD" w:rsidP="00A248CD">
      <w:pPr>
        <w:pStyle w:val="ListParagraph"/>
        <w:numPr>
          <w:ilvl w:val="1"/>
          <w:numId w:val="1"/>
        </w:numPr>
        <w:spacing w:line="280" w:lineRule="exact"/>
        <w:ind w:left="851" w:hanging="851"/>
        <w:rPr>
          <w:rFonts w:ascii="Cambria" w:hAnsi="Cambria" w:cstheme="minorHAnsi"/>
          <w:sz w:val="22"/>
        </w:rPr>
      </w:pPr>
      <w:r w:rsidRPr="002F538F">
        <w:rPr>
          <w:rFonts w:ascii="Cambria" w:hAnsi="Cambria" w:cstheme="minorHAnsi"/>
          <w:sz w:val="22"/>
        </w:rPr>
        <w:t xml:space="preserve">Kõik lepingu tõlgendamisest või täitmisest tulenevad vaidlused püütakse lahendada poolte vaheliste läbirääkimiste teel. </w:t>
      </w:r>
    </w:p>
    <w:p w14:paraId="1E002712" w14:textId="77777777" w:rsidR="00A248CD" w:rsidRPr="002F538F" w:rsidRDefault="00A248CD" w:rsidP="00A248CD">
      <w:pPr>
        <w:pStyle w:val="ListParagraph"/>
        <w:numPr>
          <w:ilvl w:val="1"/>
          <w:numId w:val="1"/>
        </w:numPr>
        <w:spacing w:line="280" w:lineRule="exact"/>
        <w:ind w:left="851" w:hanging="851"/>
        <w:rPr>
          <w:rFonts w:ascii="Cambria" w:hAnsi="Cambria" w:cstheme="minorHAnsi"/>
          <w:sz w:val="22"/>
        </w:rPr>
      </w:pPr>
      <w:r w:rsidRPr="002F538F">
        <w:rPr>
          <w:rFonts w:ascii="Cambria" w:hAnsi="Cambria" w:cstheme="minorHAnsi"/>
          <w:sz w:val="22"/>
        </w:rPr>
        <w:t xml:space="preserve">Lahkhelide korral peab töövõtja tõendama tema poolt teostatu vastavust lepingu mõttele, heale tavale, kokkulepetele, normidele, eeskirjadele ja õigusaktidele. Hea tava all mõistavad pooled planeerimis- ja ehitustöövõtjate ning nimetatud tööde tellijate poolt aktsepteeritavat ning praktiseeritavat üldtunnustatud praktikat. </w:t>
      </w:r>
    </w:p>
    <w:p w14:paraId="06E7AFAA" w14:textId="77777777" w:rsidR="00A248CD" w:rsidRPr="002F538F" w:rsidRDefault="00A248CD" w:rsidP="00A248CD">
      <w:pPr>
        <w:numPr>
          <w:ilvl w:val="1"/>
          <w:numId w:val="1"/>
        </w:numPr>
        <w:spacing w:line="280" w:lineRule="exact"/>
        <w:ind w:left="851" w:hanging="851"/>
        <w:rPr>
          <w:rFonts w:ascii="Cambria" w:hAnsi="Cambria" w:cstheme="minorHAnsi"/>
          <w:sz w:val="22"/>
        </w:rPr>
      </w:pPr>
      <w:r w:rsidRPr="002F538F">
        <w:rPr>
          <w:rFonts w:ascii="Cambria" w:hAnsi="Cambria" w:cstheme="minorHAnsi"/>
          <w:sz w:val="22"/>
        </w:rPr>
        <w:t>Vaidluste lahendamiseks seoses tööde teostamise kvaliteediga ja vastavusega lepingu tingimustele võivad pooled kaasata mõlemale poolele sobiva eksperdi. Eksperdikulud kannab pool, kelle kahjuks langetati eksperdi poolt tehtud otsus. Kui ekspert lahendab vaidluse osaliselt kummagi poole kasuks, jagatakse ka eksperdi kulud pooleks.</w:t>
      </w:r>
    </w:p>
    <w:p w14:paraId="014AC33C" w14:textId="77777777" w:rsidR="00A248CD" w:rsidRPr="002F538F" w:rsidRDefault="00A248CD" w:rsidP="00A248CD">
      <w:pPr>
        <w:numPr>
          <w:ilvl w:val="1"/>
          <w:numId w:val="1"/>
        </w:numPr>
        <w:spacing w:line="280" w:lineRule="exact"/>
        <w:ind w:left="851" w:hanging="851"/>
        <w:rPr>
          <w:rFonts w:ascii="Cambria" w:hAnsi="Cambria" w:cstheme="minorHAnsi"/>
          <w:sz w:val="22"/>
        </w:rPr>
      </w:pPr>
      <w:r w:rsidRPr="002F538F">
        <w:rPr>
          <w:rFonts w:ascii="Cambria" w:hAnsi="Cambria" w:cstheme="minorHAnsi"/>
          <w:sz w:val="22"/>
        </w:rPr>
        <w:t>Eksperdi kasutamine ei piira ega vähenda poole õigust pöörduda vaidluse lahendamiseks kohtusse.</w:t>
      </w:r>
    </w:p>
    <w:p w14:paraId="2C308A4C" w14:textId="77777777" w:rsidR="00A248CD" w:rsidRPr="002F538F" w:rsidRDefault="00A248CD" w:rsidP="00A248CD">
      <w:pPr>
        <w:pStyle w:val="ListParagraph"/>
        <w:numPr>
          <w:ilvl w:val="1"/>
          <w:numId w:val="1"/>
        </w:numPr>
        <w:spacing w:line="280" w:lineRule="exact"/>
        <w:ind w:left="851" w:hanging="851"/>
        <w:rPr>
          <w:rFonts w:ascii="Cambria" w:hAnsi="Cambria" w:cstheme="minorHAnsi"/>
          <w:sz w:val="22"/>
        </w:rPr>
      </w:pPr>
      <w:r w:rsidRPr="002F538F">
        <w:rPr>
          <w:rFonts w:ascii="Cambria" w:hAnsi="Cambria" w:cstheme="minorHAnsi"/>
          <w:sz w:val="22"/>
        </w:rPr>
        <w:t>Kokkuleppe mittesaavutamisel lahendatakse vaidlus Harju Maakohtus vastavalt Eesti Vabariigis kehtivatele õigusaktidele.</w:t>
      </w:r>
    </w:p>
    <w:p w14:paraId="5D36539C" w14:textId="77777777" w:rsidR="00A248CD" w:rsidRPr="002F538F" w:rsidRDefault="00A248CD" w:rsidP="00A248CD">
      <w:pPr>
        <w:pStyle w:val="ListParagraph"/>
        <w:spacing w:line="280" w:lineRule="exact"/>
        <w:ind w:left="851" w:hanging="851"/>
        <w:rPr>
          <w:rFonts w:ascii="Cambria" w:hAnsi="Cambria"/>
          <w:b/>
          <w:sz w:val="22"/>
        </w:rPr>
      </w:pPr>
    </w:p>
    <w:p w14:paraId="08327063"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TEATED</w:t>
      </w:r>
    </w:p>
    <w:p w14:paraId="120E468E"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48B57F17"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Informatsioonilist teadet võib edastada nii silmast-silma, telefoni, e-posti või ehitustööde päevikusse tehtud märkuste teel. Operatiivset tegutsemist nõudvate tegevuste korral teavitab </w:t>
      </w:r>
      <w:r w:rsidRPr="002F538F">
        <w:rPr>
          <w:rFonts w:ascii="Cambria" w:hAnsi="Cambria"/>
          <w:sz w:val="22"/>
        </w:rPr>
        <w:lastRenderedPageBreak/>
        <w:t>omanikujärelevalve, tellija esindaja või vastava hooldefirma töötaja töövõtjat telefoni teel. Silmast-silma ning telefoni teel teate edastamise korral töövõtja ja omanikujärelevalve kajastavad teateid oma päevikutes järgmise tööpäeva kl 10.00-ks.</w:t>
      </w:r>
    </w:p>
    <w:p w14:paraId="75D97676" w14:textId="77777777" w:rsidR="00A248CD" w:rsidRPr="002F538F" w:rsidRDefault="00A248CD" w:rsidP="00A248CD">
      <w:pPr>
        <w:pStyle w:val="ListParagraph"/>
        <w:numPr>
          <w:ilvl w:val="1"/>
          <w:numId w:val="1"/>
        </w:numPr>
        <w:tabs>
          <w:tab w:val="left" w:pos="851"/>
        </w:tabs>
        <w:spacing w:line="280" w:lineRule="exact"/>
        <w:ind w:left="851" w:hanging="851"/>
        <w:rPr>
          <w:rFonts w:ascii="Cambria" w:hAnsi="Cambria"/>
          <w:sz w:val="22"/>
        </w:rPr>
      </w:pPr>
      <w:r w:rsidRPr="002F538F">
        <w:rPr>
          <w:rFonts w:ascii="Cambria" w:hAnsi="Cambria"/>
          <w:sz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1 tööpäev või postiaadressile ning sellest on möödunud 4 tööpäeva, v.a juhul, kui teine pool on teate kättesaamist e-posti teel varasemalt kinnitanud või kättesaamist allkirjaga kinnitanud.</w:t>
      </w:r>
    </w:p>
    <w:p w14:paraId="32A2764B" w14:textId="77777777" w:rsidR="00A248CD" w:rsidRPr="002F538F" w:rsidRDefault="00A248CD" w:rsidP="00A248CD">
      <w:pPr>
        <w:spacing w:line="280" w:lineRule="exact"/>
        <w:ind w:left="851" w:hanging="851"/>
        <w:rPr>
          <w:rFonts w:ascii="Cambria" w:hAnsi="Cambria"/>
          <w:sz w:val="22"/>
        </w:rPr>
      </w:pPr>
    </w:p>
    <w:p w14:paraId="1DA0E49A" w14:textId="77777777" w:rsidR="00A248CD" w:rsidRPr="002F538F" w:rsidRDefault="00A248CD" w:rsidP="00A248CD">
      <w:pPr>
        <w:pStyle w:val="ListParagraph"/>
        <w:numPr>
          <w:ilvl w:val="0"/>
          <w:numId w:val="1"/>
        </w:numPr>
        <w:spacing w:line="280" w:lineRule="exact"/>
        <w:ind w:left="851" w:hanging="851"/>
        <w:rPr>
          <w:rFonts w:ascii="Cambria" w:hAnsi="Cambria"/>
          <w:b/>
          <w:sz w:val="22"/>
        </w:rPr>
      </w:pPr>
      <w:r w:rsidRPr="002F538F">
        <w:rPr>
          <w:rFonts w:ascii="Cambria" w:hAnsi="Cambria"/>
          <w:b/>
          <w:sz w:val="22"/>
        </w:rPr>
        <w:t>POOLTE KONTAKTISIKUD</w:t>
      </w:r>
    </w:p>
    <w:p w14:paraId="406EBB1E"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Tellija kontaktisik ja vastutav esindaja tehnilistes küsimustes, kellel on õigus kontrollida töövõtja kohustuste täitmist ning alla kirjutada aktidele ja ehituskoosoleku protokollidele on</w:t>
      </w:r>
      <w:r>
        <w:rPr>
          <w:rFonts w:ascii="Cambria" w:hAnsi="Cambria"/>
          <w:sz w:val="22"/>
        </w:rPr>
        <w:t xml:space="preserve"> </w:t>
      </w:r>
      <w:r w:rsidRPr="002F538F">
        <w:rPr>
          <w:rFonts w:ascii="Cambria" w:hAnsi="Cambria"/>
          <w:sz w:val="22"/>
        </w:rPr>
        <w:t xml:space="preserve">teedespetsialist </w:t>
      </w:r>
      <w:r w:rsidRPr="0044084E">
        <w:rPr>
          <w:rFonts w:ascii="Cambria" w:hAnsi="Cambria"/>
          <w:sz w:val="22"/>
        </w:rPr>
        <w:t>Indrek Pikk, +372 5680</w:t>
      </w:r>
      <w:r>
        <w:rPr>
          <w:rFonts w:ascii="Cambria" w:hAnsi="Cambria"/>
          <w:sz w:val="22"/>
        </w:rPr>
        <w:t xml:space="preserve"> </w:t>
      </w:r>
      <w:r w:rsidRPr="0044084E">
        <w:rPr>
          <w:rFonts w:ascii="Cambria" w:hAnsi="Cambria"/>
          <w:sz w:val="22"/>
        </w:rPr>
        <w:t xml:space="preserve">4890, </w:t>
      </w:r>
      <w:hyperlink r:id="rId13" w:history="1">
        <w:r w:rsidRPr="008E0984">
          <w:rPr>
            <w:rStyle w:val="Hyperlink"/>
            <w:rFonts w:ascii="Cambria" w:hAnsi="Cambria"/>
            <w:sz w:val="22"/>
          </w:rPr>
          <w:t>indrek.pikk@sauevald.ee</w:t>
        </w:r>
      </w:hyperlink>
      <w:r>
        <w:rPr>
          <w:rFonts w:ascii="Cambria" w:hAnsi="Cambria"/>
          <w:sz w:val="22"/>
        </w:rPr>
        <w:t xml:space="preserve"> </w:t>
      </w:r>
      <w:r w:rsidRPr="002F538F">
        <w:rPr>
          <w:rFonts w:ascii="Cambria" w:hAnsi="Cambria"/>
          <w:sz w:val="22"/>
        </w:rPr>
        <w:t xml:space="preserve">. </w:t>
      </w:r>
    </w:p>
    <w:p w14:paraId="730D3933"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 xml:space="preserve">Omanikujärelevalve tegija määratakse tellija poolt ja tehakse töövõtjale teatavaks esimesel võimalusel peale lepingu sõlmimist ja hiljemalt avakoosoleku toimumise päevaks. </w:t>
      </w:r>
    </w:p>
    <w:p w14:paraId="5D58486B" w14:textId="77777777" w:rsidR="00A248CD" w:rsidRPr="002F538F" w:rsidRDefault="00A248CD" w:rsidP="00A248CD">
      <w:pPr>
        <w:pStyle w:val="ListParagraph"/>
        <w:numPr>
          <w:ilvl w:val="1"/>
          <w:numId w:val="1"/>
        </w:numPr>
        <w:spacing w:line="280" w:lineRule="exact"/>
        <w:ind w:left="851" w:hanging="851"/>
        <w:rPr>
          <w:rFonts w:ascii="Cambria" w:hAnsi="Cambria"/>
          <w:sz w:val="22"/>
        </w:rPr>
      </w:pPr>
      <w:r w:rsidRPr="002F538F">
        <w:rPr>
          <w:rFonts w:ascii="Cambria" w:hAnsi="Cambria"/>
          <w:sz w:val="22"/>
        </w:rPr>
        <w:t>Töövõtja kontaktisik ja vastutav esindaja tehnilistes küsimustes</w:t>
      </w:r>
      <w:bookmarkStart w:id="2" w:name="_Hlk106278699"/>
      <w:r w:rsidRPr="002F538F">
        <w:rPr>
          <w:rFonts w:ascii="Cambria" w:hAnsi="Cambria"/>
          <w:sz w:val="22"/>
        </w:rPr>
        <w:t xml:space="preserve">, kes lahendab tehnilised küsimused tee-ehituse objektil, vastutab liiklusohutuse eest objektil ning kellel on kohustus koostada ja õigus alla kirjutada aktidele ja ehituskoosoleku protokollidele </w:t>
      </w:r>
      <w:bookmarkEnd w:id="2"/>
      <w:r w:rsidRPr="002F538F">
        <w:rPr>
          <w:rFonts w:ascii="Cambria" w:hAnsi="Cambria"/>
          <w:sz w:val="22"/>
        </w:rPr>
        <w:t>on projektijuht</w:t>
      </w:r>
      <w:r>
        <w:rPr>
          <w:rFonts w:ascii="Cambria" w:hAnsi="Cambria"/>
          <w:sz w:val="22"/>
        </w:rPr>
        <w:t>/objektijuht</w:t>
      </w:r>
      <w:r w:rsidRPr="002F538F">
        <w:rPr>
          <w:rFonts w:ascii="Cambria" w:hAnsi="Cambria"/>
          <w:sz w:val="22"/>
        </w:rPr>
        <w:t xml:space="preserve"> XXX, telefon XXX, e-post XXX</w:t>
      </w:r>
    </w:p>
    <w:p w14:paraId="44AB9F2E" w14:textId="48F2B223" w:rsidR="0074247B" w:rsidRPr="0060422E" w:rsidRDefault="0074247B" w:rsidP="00C81BBD">
      <w:pPr>
        <w:spacing w:line="280" w:lineRule="exact"/>
        <w:ind w:left="851" w:hanging="851"/>
        <w:rPr>
          <w:rFonts w:ascii="Cambria" w:hAnsi="Cambria"/>
          <w:sz w:val="22"/>
        </w:rPr>
      </w:pPr>
    </w:p>
    <w:p w14:paraId="24C10282" w14:textId="48794EA0" w:rsidR="00D76FB3" w:rsidRPr="0060422E" w:rsidRDefault="000F118A" w:rsidP="000E16F8">
      <w:pPr>
        <w:pStyle w:val="ListParagraph"/>
        <w:numPr>
          <w:ilvl w:val="0"/>
          <w:numId w:val="1"/>
        </w:numPr>
        <w:spacing w:line="280" w:lineRule="exact"/>
        <w:ind w:left="851" w:hanging="851"/>
        <w:rPr>
          <w:rFonts w:ascii="Cambria" w:hAnsi="Cambria"/>
          <w:b/>
          <w:sz w:val="22"/>
        </w:rPr>
      </w:pPr>
      <w:r w:rsidRPr="0060422E">
        <w:rPr>
          <w:rFonts w:ascii="Cambria" w:hAnsi="Cambria"/>
          <w:b/>
          <w:sz w:val="22"/>
        </w:rPr>
        <w:t xml:space="preserve">POOLTE </w:t>
      </w:r>
      <w:r w:rsidR="00EB35D4">
        <w:rPr>
          <w:rFonts w:ascii="Cambria" w:hAnsi="Cambria"/>
          <w:b/>
          <w:sz w:val="22"/>
        </w:rPr>
        <w:t xml:space="preserve">ANDMED ja </w:t>
      </w:r>
      <w:r w:rsidRPr="0060422E">
        <w:rPr>
          <w:rFonts w:ascii="Cambria" w:hAnsi="Cambria"/>
          <w:b/>
          <w:sz w:val="22"/>
        </w:rPr>
        <w:t>ALLKIRJAD</w:t>
      </w:r>
    </w:p>
    <w:p w14:paraId="1B8A03D4" w14:textId="77777777" w:rsidR="000F118A" w:rsidRPr="0060422E" w:rsidRDefault="000F118A" w:rsidP="00C81BBD">
      <w:pPr>
        <w:spacing w:line="280" w:lineRule="exact"/>
        <w:ind w:left="851" w:hanging="851"/>
        <w:rPr>
          <w:rFonts w:ascii="Cambria" w:hAnsi="Cambria"/>
          <w:sz w:val="22"/>
        </w:rPr>
      </w:pPr>
    </w:p>
    <w:tbl>
      <w:tblPr>
        <w:tblW w:w="0" w:type="auto"/>
        <w:tblLook w:val="04A0" w:firstRow="1" w:lastRow="0" w:firstColumn="1" w:lastColumn="0" w:noHBand="0" w:noVBand="1"/>
      </w:tblPr>
      <w:tblGrid>
        <w:gridCol w:w="4504"/>
        <w:gridCol w:w="4505"/>
      </w:tblGrid>
      <w:tr w:rsidR="00BA5ED5" w:rsidRPr="00C325DC" w14:paraId="07320A6F" w14:textId="77777777" w:rsidTr="00C921EE">
        <w:tc>
          <w:tcPr>
            <w:tcW w:w="4504" w:type="dxa"/>
            <w:shd w:val="clear" w:color="auto" w:fill="auto"/>
          </w:tcPr>
          <w:p w14:paraId="7E4DAD30" w14:textId="77777777" w:rsidR="00BA5ED5" w:rsidRPr="00C325DC" w:rsidRDefault="00BA5ED5" w:rsidP="00C921EE">
            <w:pPr>
              <w:spacing w:line="280" w:lineRule="exact"/>
              <w:rPr>
                <w:rFonts w:ascii="Cambria" w:hAnsi="Cambria" w:cs="Times New Roman"/>
                <w:b/>
                <w:sz w:val="22"/>
              </w:rPr>
            </w:pPr>
            <w:r w:rsidRPr="00C325DC">
              <w:rPr>
                <w:rFonts w:ascii="Cambria" w:hAnsi="Cambria" w:cs="Times New Roman"/>
                <w:b/>
                <w:sz w:val="22"/>
              </w:rPr>
              <w:t>Tellija:</w:t>
            </w:r>
          </w:p>
        </w:tc>
        <w:tc>
          <w:tcPr>
            <w:tcW w:w="4505" w:type="dxa"/>
            <w:shd w:val="clear" w:color="auto" w:fill="auto"/>
          </w:tcPr>
          <w:p w14:paraId="04FA08D8" w14:textId="77777777" w:rsidR="00BA5ED5" w:rsidRPr="00C325DC" w:rsidRDefault="00BA5ED5" w:rsidP="00C921EE">
            <w:pPr>
              <w:spacing w:line="280" w:lineRule="exact"/>
              <w:rPr>
                <w:rFonts w:ascii="Cambria" w:hAnsi="Cambria" w:cs="Times New Roman"/>
                <w:b/>
                <w:sz w:val="22"/>
              </w:rPr>
            </w:pPr>
            <w:r w:rsidRPr="00C325DC">
              <w:rPr>
                <w:rFonts w:ascii="Cambria" w:hAnsi="Cambria" w:cs="Times New Roman"/>
                <w:b/>
                <w:sz w:val="22"/>
              </w:rPr>
              <w:t>Töövõtja:</w:t>
            </w:r>
          </w:p>
        </w:tc>
      </w:tr>
      <w:tr w:rsidR="00BA5ED5" w:rsidRPr="00C325DC" w14:paraId="357719F0" w14:textId="77777777" w:rsidTr="00C921EE">
        <w:tc>
          <w:tcPr>
            <w:tcW w:w="4504" w:type="dxa"/>
            <w:shd w:val="clear" w:color="auto" w:fill="auto"/>
          </w:tcPr>
          <w:p w14:paraId="25C6EE23"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Saue Vallavalitsus (77000430)</w:t>
            </w:r>
          </w:p>
        </w:tc>
        <w:tc>
          <w:tcPr>
            <w:tcW w:w="4505" w:type="dxa"/>
            <w:shd w:val="clear" w:color="auto" w:fill="auto"/>
          </w:tcPr>
          <w:p w14:paraId="5BAA75D3"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w:t>
            </w:r>
          </w:p>
        </w:tc>
      </w:tr>
      <w:tr w:rsidR="00BA5ED5" w:rsidRPr="00C325DC" w14:paraId="19A3F758" w14:textId="77777777" w:rsidTr="00C921EE">
        <w:tc>
          <w:tcPr>
            <w:tcW w:w="4504" w:type="dxa"/>
            <w:shd w:val="clear" w:color="auto" w:fill="auto"/>
          </w:tcPr>
          <w:p w14:paraId="352AD073"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 xml:space="preserve">Kütise 8, Saue linn, Saue vald, </w:t>
            </w:r>
          </w:p>
          <w:p w14:paraId="468B9176"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Harju maakond 76505</w:t>
            </w:r>
          </w:p>
        </w:tc>
        <w:tc>
          <w:tcPr>
            <w:tcW w:w="4505" w:type="dxa"/>
            <w:shd w:val="clear" w:color="auto" w:fill="auto"/>
          </w:tcPr>
          <w:p w14:paraId="735832DB"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w:t>
            </w:r>
          </w:p>
        </w:tc>
      </w:tr>
      <w:tr w:rsidR="00BA5ED5" w:rsidRPr="00C325DC" w14:paraId="56340272" w14:textId="77777777" w:rsidTr="00C921EE">
        <w:tc>
          <w:tcPr>
            <w:tcW w:w="4504" w:type="dxa"/>
            <w:shd w:val="clear" w:color="auto" w:fill="auto"/>
          </w:tcPr>
          <w:p w14:paraId="4254A124" w14:textId="77777777" w:rsidR="00BA5ED5" w:rsidRPr="00C325DC" w:rsidRDefault="00935FC0" w:rsidP="00C921EE">
            <w:pPr>
              <w:spacing w:line="280" w:lineRule="exact"/>
              <w:rPr>
                <w:rFonts w:ascii="Cambria" w:hAnsi="Cambria" w:cs="Times New Roman"/>
                <w:sz w:val="22"/>
              </w:rPr>
            </w:pPr>
            <w:hyperlink r:id="rId14" w:history="1">
              <w:r w:rsidR="00BA5ED5" w:rsidRPr="00C325DC">
                <w:rPr>
                  <w:rStyle w:val="Hyperlink"/>
                  <w:rFonts w:ascii="Cambria" w:hAnsi="Cambria" w:cs="Times New Roman"/>
                  <w:sz w:val="22"/>
                </w:rPr>
                <w:t>info@sauevald.ee</w:t>
              </w:r>
            </w:hyperlink>
            <w:r w:rsidR="00BA5ED5" w:rsidRPr="00C325DC">
              <w:rPr>
                <w:rFonts w:ascii="Cambria" w:hAnsi="Cambria" w:cs="Times New Roman"/>
                <w:sz w:val="22"/>
              </w:rPr>
              <w:t xml:space="preserve"> </w:t>
            </w:r>
          </w:p>
        </w:tc>
        <w:tc>
          <w:tcPr>
            <w:tcW w:w="4505" w:type="dxa"/>
            <w:shd w:val="clear" w:color="auto" w:fill="auto"/>
          </w:tcPr>
          <w:p w14:paraId="43B6C86E" w14:textId="77777777" w:rsidR="00BA5ED5" w:rsidRPr="00C325DC" w:rsidRDefault="00935FC0" w:rsidP="00C921EE">
            <w:pPr>
              <w:spacing w:line="280" w:lineRule="exact"/>
              <w:rPr>
                <w:rFonts w:ascii="Cambria" w:hAnsi="Cambria" w:cs="Times New Roman"/>
                <w:sz w:val="22"/>
              </w:rPr>
            </w:pPr>
            <w:hyperlink r:id="rId15" w:history="1">
              <w:r w:rsidR="00BA5ED5" w:rsidRPr="00C325DC">
                <w:rPr>
                  <w:rStyle w:val="Hyperlink"/>
                  <w:rFonts w:ascii="Cambria" w:hAnsi="Cambria" w:cs="Times New Roman"/>
                  <w:sz w:val="22"/>
                </w:rPr>
                <w:t>-</w:t>
              </w:r>
            </w:hyperlink>
            <w:r w:rsidR="00BA5ED5" w:rsidRPr="00C325DC">
              <w:rPr>
                <w:rFonts w:ascii="Cambria" w:hAnsi="Cambria" w:cs="Times New Roman"/>
                <w:sz w:val="22"/>
              </w:rPr>
              <w:t xml:space="preserve"> </w:t>
            </w:r>
          </w:p>
        </w:tc>
      </w:tr>
      <w:tr w:rsidR="00BA5ED5" w:rsidRPr="00C325DC" w14:paraId="3BEBC52D" w14:textId="77777777" w:rsidTr="00C921EE">
        <w:tc>
          <w:tcPr>
            <w:tcW w:w="4504" w:type="dxa"/>
            <w:shd w:val="clear" w:color="auto" w:fill="auto"/>
          </w:tcPr>
          <w:p w14:paraId="244EAB21" w14:textId="77777777" w:rsidR="00BA5ED5" w:rsidRPr="00C325DC" w:rsidRDefault="00BA5ED5" w:rsidP="00C921EE">
            <w:pPr>
              <w:spacing w:line="280" w:lineRule="exact"/>
              <w:rPr>
                <w:rFonts w:ascii="Cambria" w:hAnsi="Cambria" w:cs="Times New Roman"/>
                <w:sz w:val="22"/>
              </w:rPr>
            </w:pPr>
          </w:p>
        </w:tc>
        <w:tc>
          <w:tcPr>
            <w:tcW w:w="4505" w:type="dxa"/>
            <w:shd w:val="clear" w:color="auto" w:fill="auto"/>
          </w:tcPr>
          <w:p w14:paraId="7907D10C" w14:textId="77777777" w:rsidR="00BA5ED5" w:rsidRPr="00C325DC" w:rsidRDefault="00BA5ED5" w:rsidP="00C921EE">
            <w:pPr>
              <w:spacing w:line="280" w:lineRule="exact"/>
              <w:rPr>
                <w:rFonts w:ascii="Cambria" w:hAnsi="Cambria" w:cs="Times New Roman"/>
                <w:sz w:val="22"/>
              </w:rPr>
            </w:pPr>
          </w:p>
        </w:tc>
      </w:tr>
      <w:tr w:rsidR="00BA5ED5" w:rsidRPr="00C325DC" w14:paraId="3831BEA0" w14:textId="77777777" w:rsidTr="00C921EE">
        <w:tc>
          <w:tcPr>
            <w:tcW w:w="4504" w:type="dxa"/>
            <w:shd w:val="clear" w:color="auto" w:fill="auto"/>
          </w:tcPr>
          <w:p w14:paraId="5EF82716"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(allkirjastatud digitaalselt)</w:t>
            </w:r>
          </w:p>
        </w:tc>
        <w:tc>
          <w:tcPr>
            <w:tcW w:w="4505" w:type="dxa"/>
            <w:shd w:val="clear" w:color="auto" w:fill="auto"/>
          </w:tcPr>
          <w:p w14:paraId="71006BBA"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(allkirjastatud digitaalselt)</w:t>
            </w:r>
            <w:r w:rsidRPr="00C325DC">
              <w:rPr>
                <w:rFonts w:ascii="Cambria" w:hAnsi="Cambria" w:cs="Times New Roman"/>
                <w:sz w:val="22"/>
              </w:rPr>
              <w:tab/>
            </w:r>
          </w:p>
        </w:tc>
      </w:tr>
      <w:tr w:rsidR="00BA5ED5" w:rsidRPr="00C325DC" w14:paraId="39106EF4" w14:textId="77777777" w:rsidTr="00C921EE">
        <w:tc>
          <w:tcPr>
            <w:tcW w:w="4504" w:type="dxa"/>
            <w:shd w:val="clear" w:color="auto" w:fill="auto"/>
          </w:tcPr>
          <w:p w14:paraId="676AC3EF"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Andres Laisk</w:t>
            </w:r>
            <w:r w:rsidRPr="00C325DC">
              <w:rPr>
                <w:rFonts w:ascii="Cambria" w:hAnsi="Cambria" w:cs="Times New Roman"/>
                <w:sz w:val="22"/>
              </w:rPr>
              <w:tab/>
            </w:r>
          </w:p>
        </w:tc>
        <w:tc>
          <w:tcPr>
            <w:tcW w:w="4505" w:type="dxa"/>
            <w:shd w:val="clear" w:color="auto" w:fill="auto"/>
          </w:tcPr>
          <w:p w14:paraId="05EB906E"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w:t>
            </w:r>
          </w:p>
        </w:tc>
      </w:tr>
      <w:tr w:rsidR="00BA5ED5" w:rsidRPr="00C325DC" w14:paraId="4ACA4C2E" w14:textId="77777777" w:rsidTr="00C921EE">
        <w:tc>
          <w:tcPr>
            <w:tcW w:w="4504" w:type="dxa"/>
            <w:shd w:val="clear" w:color="auto" w:fill="auto"/>
          </w:tcPr>
          <w:p w14:paraId="467D59D0"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vallavanem</w:t>
            </w:r>
          </w:p>
        </w:tc>
        <w:tc>
          <w:tcPr>
            <w:tcW w:w="4505" w:type="dxa"/>
            <w:shd w:val="clear" w:color="auto" w:fill="auto"/>
          </w:tcPr>
          <w:p w14:paraId="51EB4BDD"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w:t>
            </w:r>
          </w:p>
        </w:tc>
      </w:tr>
    </w:tbl>
    <w:p w14:paraId="7EF96549" w14:textId="77777777" w:rsidR="00ED1DDE" w:rsidRPr="0060422E" w:rsidRDefault="00ED1DDE" w:rsidP="00C81BBD">
      <w:pPr>
        <w:spacing w:line="280" w:lineRule="exact"/>
        <w:ind w:left="851" w:hanging="851"/>
        <w:rPr>
          <w:rFonts w:ascii="Cambria" w:hAnsi="Cambria" w:cs="Times New Roman"/>
          <w:sz w:val="22"/>
        </w:rPr>
      </w:pPr>
    </w:p>
    <w:p w14:paraId="40AFA099" w14:textId="53BE6D6E" w:rsidR="00ED1DDE" w:rsidRPr="0060422E" w:rsidRDefault="00ED1DDE" w:rsidP="006C5DC9">
      <w:pPr>
        <w:spacing w:line="280" w:lineRule="exact"/>
        <w:jc w:val="left"/>
        <w:rPr>
          <w:rFonts w:ascii="Cambria" w:hAnsi="Cambria" w:cs="Times New Roman"/>
          <w:sz w:val="22"/>
        </w:rPr>
      </w:pPr>
    </w:p>
    <w:sectPr w:rsidR="00ED1DDE" w:rsidRPr="0060422E" w:rsidSect="00414167">
      <w:headerReference w:type="default" r:id="rId16"/>
      <w:pgSz w:w="11906" w:h="16838"/>
      <w:pgMar w:top="1418"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D79C" w14:textId="77777777" w:rsidR="00A62621" w:rsidRDefault="00A62621" w:rsidP="00D76FB3">
      <w:r>
        <w:separator/>
      </w:r>
    </w:p>
  </w:endnote>
  <w:endnote w:type="continuationSeparator" w:id="0">
    <w:p w14:paraId="2864F71C" w14:textId="77777777" w:rsidR="00A62621" w:rsidRDefault="00A62621" w:rsidP="00D7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FC59" w14:textId="77777777" w:rsidR="00A62621" w:rsidRDefault="00A62621" w:rsidP="00D76FB3">
      <w:r>
        <w:separator/>
      </w:r>
    </w:p>
  </w:footnote>
  <w:footnote w:type="continuationSeparator" w:id="0">
    <w:p w14:paraId="4E082BD4" w14:textId="77777777" w:rsidR="00A62621" w:rsidRDefault="00A62621" w:rsidP="00D7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9496" w14:textId="02195372" w:rsidR="009039A5" w:rsidRPr="009039A5" w:rsidRDefault="00665AAD" w:rsidP="009039A5">
    <w:pPr>
      <w:tabs>
        <w:tab w:val="center" w:pos="4536"/>
        <w:tab w:val="right" w:pos="9072"/>
      </w:tabs>
      <w:jc w:val="right"/>
      <w:rPr>
        <w:rFonts w:ascii="Cambria" w:eastAsia="Calibri" w:hAnsi="Cambria" w:cs="Times New Roman"/>
        <w:sz w:val="22"/>
      </w:rPr>
    </w:pPr>
    <w:r>
      <w:rPr>
        <w:rFonts w:ascii="Cambria" w:eastAsia="Calibri" w:hAnsi="Cambria" w:cs="Times New Roman"/>
        <w:sz w:val="22"/>
      </w:rPr>
      <w:t>Riigih</w:t>
    </w:r>
    <w:r w:rsidR="009039A5" w:rsidRPr="009039A5">
      <w:rPr>
        <w:rFonts w:ascii="Cambria" w:eastAsia="Calibri" w:hAnsi="Cambria" w:cs="Times New Roman"/>
        <w:sz w:val="22"/>
      </w:rPr>
      <w:t xml:space="preserve">ange: </w:t>
    </w:r>
    <w:bookmarkStart w:id="3" w:name="_Hlk134715832"/>
    <w:r w:rsidR="009039A5" w:rsidRPr="009039A5">
      <w:rPr>
        <w:rFonts w:ascii="Cambria" w:eastAsia="Calibri" w:hAnsi="Cambria" w:cs="Times New Roman"/>
        <w:sz w:val="22"/>
      </w:rPr>
      <w:t>Veskitammi tänava jalgtee ning Veskitammi tunneli juurde jalgrattaparkla ehitus</w:t>
    </w:r>
    <w:bookmarkEnd w:id="3"/>
  </w:p>
  <w:p w14:paraId="66A75B7E" w14:textId="77777777" w:rsidR="00ED037B" w:rsidRDefault="00ED0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98029B"/>
    <w:multiLevelType w:val="multilevel"/>
    <w:tmpl w:val="30F8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A5E3C"/>
    <w:multiLevelType w:val="multilevel"/>
    <w:tmpl w:val="EBD26CFA"/>
    <w:lvl w:ilvl="0">
      <w:start w:val="1"/>
      <w:numFmt w:val="decimal"/>
      <w:lvlText w:val="%1."/>
      <w:lvlJc w:val="left"/>
      <w:pPr>
        <w:ind w:left="1065" w:hanging="705"/>
      </w:pPr>
    </w:lvl>
    <w:lvl w:ilvl="1">
      <w:start w:val="1"/>
      <w:numFmt w:val="decimal"/>
      <w:lvlText w:val="%1.%2."/>
      <w:lvlJc w:val="left"/>
      <w:pPr>
        <w:ind w:left="1065" w:hanging="705"/>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F2B7F31"/>
    <w:multiLevelType w:val="multilevel"/>
    <w:tmpl w:val="A53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4D55B6"/>
    <w:multiLevelType w:val="multilevel"/>
    <w:tmpl w:val="D31A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315F5"/>
    <w:multiLevelType w:val="hybridMultilevel"/>
    <w:tmpl w:val="28686132"/>
    <w:lvl w:ilvl="0" w:tplc="D5DA8628">
      <w:start w:val="15"/>
      <w:numFmt w:val="bullet"/>
      <w:lvlText w:val="-"/>
      <w:lvlJc w:val="left"/>
      <w:pPr>
        <w:ind w:left="1069" w:hanging="360"/>
      </w:pPr>
      <w:rPr>
        <w:rFonts w:ascii="Times New Roman" w:eastAsiaTheme="minorHAnsi"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7" w15:restartNumberingAfterBreak="0">
    <w:nsid w:val="4C436A2B"/>
    <w:multiLevelType w:val="multilevel"/>
    <w:tmpl w:val="857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948FE"/>
    <w:multiLevelType w:val="multilevel"/>
    <w:tmpl w:val="788C1FAA"/>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A42F01"/>
    <w:multiLevelType w:val="hybridMultilevel"/>
    <w:tmpl w:val="653082E2"/>
    <w:lvl w:ilvl="0" w:tplc="6B2E2164">
      <w:start w:val="3"/>
      <w:numFmt w:val="bullet"/>
      <w:lvlText w:val="-"/>
      <w:lvlJc w:val="left"/>
      <w:pPr>
        <w:ind w:left="1211" w:hanging="360"/>
      </w:pPr>
      <w:rPr>
        <w:rFonts w:ascii="Cambria" w:eastAsiaTheme="minorHAnsi" w:hAnsi="Cambria" w:cstheme="minorBidi"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10" w15:restartNumberingAfterBreak="0">
    <w:nsid w:val="6C124CBF"/>
    <w:multiLevelType w:val="multilevel"/>
    <w:tmpl w:val="63A06B94"/>
    <w:lvl w:ilvl="0">
      <w:start w:val="1"/>
      <w:numFmt w:val="decimal"/>
      <w:lvlText w:val="%1."/>
      <w:lvlJc w:val="left"/>
      <w:pPr>
        <w:ind w:left="1068" w:hanging="708"/>
      </w:pPr>
      <w:rPr>
        <w:rFonts w:cs="Times New Roman" w:hint="default"/>
      </w:rPr>
    </w:lvl>
    <w:lvl w:ilvl="1">
      <w:start w:val="1"/>
      <w:numFmt w:val="decimal"/>
      <w:isLgl/>
      <w:lvlText w:val="%1.%2"/>
      <w:lvlJc w:val="left"/>
      <w:pPr>
        <w:ind w:left="1068" w:hanging="70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653959"/>
    <w:multiLevelType w:val="multilevel"/>
    <w:tmpl w:val="725A779E"/>
    <w:lvl w:ilvl="0">
      <w:start w:val="14"/>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413205">
    <w:abstractNumId w:val="8"/>
  </w:num>
  <w:num w:numId="2" w16cid:durableId="217791022">
    <w:abstractNumId w:val="6"/>
  </w:num>
  <w:num w:numId="3" w16cid:durableId="602766339">
    <w:abstractNumId w:val="11"/>
  </w:num>
  <w:num w:numId="4" w16cid:durableId="1292324044">
    <w:abstractNumId w:val="1"/>
  </w:num>
  <w:num w:numId="5" w16cid:durableId="382943783">
    <w:abstractNumId w:val="3"/>
  </w:num>
  <w:num w:numId="6" w16cid:durableId="1340232503">
    <w:abstractNumId w:val="5"/>
  </w:num>
  <w:num w:numId="7" w16cid:durableId="888303242">
    <w:abstractNumId w:val="7"/>
  </w:num>
  <w:num w:numId="8" w16cid:durableId="1818379573">
    <w:abstractNumId w:val="13"/>
  </w:num>
  <w:num w:numId="9" w16cid:durableId="896431010">
    <w:abstractNumId w:val="0"/>
  </w:num>
  <w:num w:numId="10" w16cid:durableId="1246693496">
    <w:abstractNumId w:val="4"/>
  </w:num>
  <w:num w:numId="11" w16cid:durableId="564948177">
    <w:abstractNumId w:val="12"/>
  </w:num>
  <w:num w:numId="12" w16cid:durableId="1139685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024790">
    <w:abstractNumId w:val="2"/>
  </w:num>
  <w:num w:numId="14" w16cid:durableId="1836804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BD"/>
    <w:rsid w:val="00005CAB"/>
    <w:rsid w:val="0001359E"/>
    <w:rsid w:val="00015522"/>
    <w:rsid w:val="00015C62"/>
    <w:rsid w:val="00020531"/>
    <w:rsid w:val="000222D5"/>
    <w:rsid w:val="000313B3"/>
    <w:rsid w:val="000347E8"/>
    <w:rsid w:val="00034EF2"/>
    <w:rsid w:val="000370CC"/>
    <w:rsid w:val="00042659"/>
    <w:rsid w:val="00042A0F"/>
    <w:rsid w:val="00044D80"/>
    <w:rsid w:val="000472C1"/>
    <w:rsid w:val="00053281"/>
    <w:rsid w:val="00053B9B"/>
    <w:rsid w:val="000551FC"/>
    <w:rsid w:val="00063AC4"/>
    <w:rsid w:val="00066F9C"/>
    <w:rsid w:val="000725AB"/>
    <w:rsid w:val="00077BF6"/>
    <w:rsid w:val="00095F99"/>
    <w:rsid w:val="000A26AE"/>
    <w:rsid w:val="000B0AC8"/>
    <w:rsid w:val="000B33D4"/>
    <w:rsid w:val="000C6964"/>
    <w:rsid w:val="000D08FB"/>
    <w:rsid w:val="000D3BCB"/>
    <w:rsid w:val="000D74A3"/>
    <w:rsid w:val="000E16F8"/>
    <w:rsid w:val="000E4007"/>
    <w:rsid w:val="000E4236"/>
    <w:rsid w:val="000F118A"/>
    <w:rsid w:val="001018A8"/>
    <w:rsid w:val="00104897"/>
    <w:rsid w:val="00106F79"/>
    <w:rsid w:val="001078EC"/>
    <w:rsid w:val="00111ECF"/>
    <w:rsid w:val="00112C8E"/>
    <w:rsid w:val="001142B0"/>
    <w:rsid w:val="001203B9"/>
    <w:rsid w:val="00120D33"/>
    <w:rsid w:val="00123C20"/>
    <w:rsid w:val="00125DB4"/>
    <w:rsid w:val="001330EF"/>
    <w:rsid w:val="00137EEC"/>
    <w:rsid w:val="00146017"/>
    <w:rsid w:val="00146F83"/>
    <w:rsid w:val="00150EB3"/>
    <w:rsid w:val="0015702B"/>
    <w:rsid w:val="00160568"/>
    <w:rsid w:val="00171354"/>
    <w:rsid w:val="00173DA4"/>
    <w:rsid w:val="00175329"/>
    <w:rsid w:val="00184E06"/>
    <w:rsid w:val="001954F5"/>
    <w:rsid w:val="0019686B"/>
    <w:rsid w:val="001A3FD7"/>
    <w:rsid w:val="001A70C2"/>
    <w:rsid w:val="001A76F6"/>
    <w:rsid w:val="001B02F8"/>
    <w:rsid w:val="001B1167"/>
    <w:rsid w:val="001B7993"/>
    <w:rsid w:val="001C3DDF"/>
    <w:rsid w:val="001D2857"/>
    <w:rsid w:val="001E4C82"/>
    <w:rsid w:val="001E63F3"/>
    <w:rsid w:val="001F0862"/>
    <w:rsid w:val="001F13B1"/>
    <w:rsid w:val="001F3D35"/>
    <w:rsid w:val="001F5A99"/>
    <w:rsid w:val="001F613B"/>
    <w:rsid w:val="00207928"/>
    <w:rsid w:val="00220BD7"/>
    <w:rsid w:val="00230518"/>
    <w:rsid w:val="00230B86"/>
    <w:rsid w:val="0023247D"/>
    <w:rsid w:val="002339CC"/>
    <w:rsid w:val="00234A70"/>
    <w:rsid w:val="00236B36"/>
    <w:rsid w:val="00236F91"/>
    <w:rsid w:val="00244B2B"/>
    <w:rsid w:val="00247814"/>
    <w:rsid w:val="002536CB"/>
    <w:rsid w:val="00254AA9"/>
    <w:rsid w:val="00256FA0"/>
    <w:rsid w:val="00262FA3"/>
    <w:rsid w:val="00263CFA"/>
    <w:rsid w:val="00280FE8"/>
    <w:rsid w:val="002825D9"/>
    <w:rsid w:val="00283AD3"/>
    <w:rsid w:val="00291985"/>
    <w:rsid w:val="0029302B"/>
    <w:rsid w:val="002A2B8B"/>
    <w:rsid w:val="002B10AE"/>
    <w:rsid w:val="002B57C7"/>
    <w:rsid w:val="002C43E8"/>
    <w:rsid w:val="002C7883"/>
    <w:rsid w:val="002D0E18"/>
    <w:rsid w:val="002D74E9"/>
    <w:rsid w:val="002E33F4"/>
    <w:rsid w:val="002E4292"/>
    <w:rsid w:val="002F0A64"/>
    <w:rsid w:val="002F297B"/>
    <w:rsid w:val="002F7C83"/>
    <w:rsid w:val="003036C9"/>
    <w:rsid w:val="00303B57"/>
    <w:rsid w:val="00313760"/>
    <w:rsid w:val="0032056C"/>
    <w:rsid w:val="0032483E"/>
    <w:rsid w:val="0033125E"/>
    <w:rsid w:val="00336C5E"/>
    <w:rsid w:val="00342FF4"/>
    <w:rsid w:val="00351201"/>
    <w:rsid w:val="00355845"/>
    <w:rsid w:val="00357731"/>
    <w:rsid w:val="00357DC7"/>
    <w:rsid w:val="00360538"/>
    <w:rsid w:val="003647FF"/>
    <w:rsid w:val="003649E6"/>
    <w:rsid w:val="00372E9D"/>
    <w:rsid w:val="00381AB8"/>
    <w:rsid w:val="00385073"/>
    <w:rsid w:val="00385559"/>
    <w:rsid w:val="00391A66"/>
    <w:rsid w:val="00392422"/>
    <w:rsid w:val="0039517F"/>
    <w:rsid w:val="003A1886"/>
    <w:rsid w:val="003A2C07"/>
    <w:rsid w:val="003A4708"/>
    <w:rsid w:val="003A6DD6"/>
    <w:rsid w:val="003C3FB1"/>
    <w:rsid w:val="003C4739"/>
    <w:rsid w:val="003C48AF"/>
    <w:rsid w:val="003C4E6A"/>
    <w:rsid w:val="003C51C4"/>
    <w:rsid w:val="003C6836"/>
    <w:rsid w:val="003C6D59"/>
    <w:rsid w:val="003C7EEA"/>
    <w:rsid w:val="003D0749"/>
    <w:rsid w:val="003E0183"/>
    <w:rsid w:val="003E1D39"/>
    <w:rsid w:val="003E3559"/>
    <w:rsid w:val="003E6831"/>
    <w:rsid w:val="003E7677"/>
    <w:rsid w:val="003E7D99"/>
    <w:rsid w:val="003F41F0"/>
    <w:rsid w:val="003F5A4B"/>
    <w:rsid w:val="003F64A5"/>
    <w:rsid w:val="004066F8"/>
    <w:rsid w:val="00414167"/>
    <w:rsid w:val="00417B1B"/>
    <w:rsid w:val="0042287D"/>
    <w:rsid w:val="0042384C"/>
    <w:rsid w:val="00427588"/>
    <w:rsid w:val="00440A8C"/>
    <w:rsid w:val="00442A76"/>
    <w:rsid w:val="00445BB1"/>
    <w:rsid w:val="00451649"/>
    <w:rsid w:val="00452ECE"/>
    <w:rsid w:val="0046133F"/>
    <w:rsid w:val="00462481"/>
    <w:rsid w:val="00462ACA"/>
    <w:rsid w:val="00466EA1"/>
    <w:rsid w:val="00467578"/>
    <w:rsid w:val="0047194A"/>
    <w:rsid w:val="0047569E"/>
    <w:rsid w:val="00477660"/>
    <w:rsid w:val="00484AAA"/>
    <w:rsid w:val="0049458C"/>
    <w:rsid w:val="00496CFA"/>
    <w:rsid w:val="004A51C8"/>
    <w:rsid w:val="004B1490"/>
    <w:rsid w:val="004B1918"/>
    <w:rsid w:val="004B5074"/>
    <w:rsid w:val="004B576E"/>
    <w:rsid w:val="004C0130"/>
    <w:rsid w:val="004D3EF3"/>
    <w:rsid w:val="004D5445"/>
    <w:rsid w:val="004E0EB2"/>
    <w:rsid w:val="004E35E7"/>
    <w:rsid w:val="004E4053"/>
    <w:rsid w:val="004F4AC2"/>
    <w:rsid w:val="005013B2"/>
    <w:rsid w:val="0050324E"/>
    <w:rsid w:val="00505999"/>
    <w:rsid w:val="005135DD"/>
    <w:rsid w:val="00513B42"/>
    <w:rsid w:val="005263BB"/>
    <w:rsid w:val="00533733"/>
    <w:rsid w:val="00535181"/>
    <w:rsid w:val="0053734F"/>
    <w:rsid w:val="0055142E"/>
    <w:rsid w:val="00563686"/>
    <w:rsid w:val="00563CDE"/>
    <w:rsid w:val="00565031"/>
    <w:rsid w:val="0056557D"/>
    <w:rsid w:val="00567380"/>
    <w:rsid w:val="00571008"/>
    <w:rsid w:val="00576360"/>
    <w:rsid w:val="00586883"/>
    <w:rsid w:val="005869F0"/>
    <w:rsid w:val="00587D25"/>
    <w:rsid w:val="00590E34"/>
    <w:rsid w:val="00591FFE"/>
    <w:rsid w:val="005A71D3"/>
    <w:rsid w:val="005B077D"/>
    <w:rsid w:val="005B2722"/>
    <w:rsid w:val="005C0181"/>
    <w:rsid w:val="005C35BD"/>
    <w:rsid w:val="005C3C6F"/>
    <w:rsid w:val="005C5247"/>
    <w:rsid w:val="005C7B29"/>
    <w:rsid w:val="005D31E4"/>
    <w:rsid w:val="005D5940"/>
    <w:rsid w:val="005E150C"/>
    <w:rsid w:val="005E2AD2"/>
    <w:rsid w:val="005E5B98"/>
    <w:rsid w:val="005F4CC8"/>
    <w:rsid w:val="005F5D92"/>
    <w:rsid w:val="00600294"/>
    <w:rsid w:val="0060120D"/>
    <w:rsid w:val="00601DD9"/>
    <w:rsid w:val="0060422E"/>
    <w:rsid w:val="00620DF7"/>
    <w:rsid w:val="0063018A"/>
    <w:rsid w:val="00644F27"/>
    <w:rsid w:val="00646F68"/>
    <w:rsid w:val="0064779B"/>
    <w:rsid w:val="006502B8"/>
    <w:rsid w:val="00650519"/>
    <w:rsid w:val="00651239"/>
    <w:rsid w:val="0065309E"/>
    <w:rsid w:val="006551C0"/>
    <w:rsid w:val="00656A73"/>
    <w:rsid w:val="006575B3"/>
    <w:rsid w:val="00664987"/>
    <w:rsid w:val="00664B93"/>
    <w:rsid w:val="00664C23"/>
    <w:rsid w:val="00665AAD"/>
    <w:rsid w:val="00667232"/>
    <w:rsid w:val="00672E24"/>
    <w:rsid w:val="0067740A"/>
    <w:rsid w:val="00682D58"/>
    <w:rsid w:val="00696C21"/>
    <w:rsid w:val="006A1967"/>
    <w:rsid w:val="006A5413"/>
    <w:rsid w:val="006B2220"/>
    <w:rsid w:val="006B45AB"/>
    <w:rsid w:val="006C15CD"/>
    <w:rsid w:val="006C5DC9"/>
    <w:rsid w:val="006D0551"/>
    <w:rsid w:val="006D2F9C"/>
    <w:rsid w:val="006D3B7B"/>
    <w:rsid w:val="006E1879"/>
    <w:rsid w:val="006E4E6C"/>
    <w:rsid w:val="006F49A0"/>
    <w:rsid w:val="006F568D"/>
    <w:rsid w:val="006F7D96"/>
    <w:rsid w:val="0070407C"/>
    <w:rsid w:val="007076E6"/>
    <w:rsid w:val="00717542"/>
    <w:rsid w:val="007219A3"/>
    <w:rsid w:val="007247E6"/>
    <w:rsid w:val="00725054"/>
    <w:rsid w:val="00727FA6"/>
    <w:rsid w:val="0073119E"/>
    <w:rsid w:val="007329F3"/>
    <w:rsid w:val="007342BE"/>
    <w:rsid w:val="0074247B"/>
    <w:rsid w:val="0074349E"/>
    <w:rsid w:val="00745829"/>
    <w:rsid w:val="00745EB1"/>
    <w:rsid w:val="00747B7D"/>
    <w:rsid w:val="00750983"/>
    <w:rsid w:val="007514A0"/>
    <w:rsid w:val="0075722F"/>
    <w:rsid w:val="00757545"/>
    <w:rsid w:val="007608C8"/>
    <w:rsid w:val="00765E99"/>
    <w:rsid w:val="00775056"/>
    <w:rsid w:val="00775BFD"/>
    <w:rsid w:val="00775C46"/>
    <w:rsid w:val="00776D01"/>
    <w:rsid w:val="00792E2A"/>
    <w:rsid w:val="00797AB7"/>
    <w:rsid w:val="007A4A75"/>
    <w:rsid w:val="007B17A6"/>
    <w:rsid w:val="007B19A2"/>
    <w:rsid w:val="007B6020"/>
    <w:rsid w:val="007B602B"/>
    <w:rsid w:val="007B7034"/>
    <w:rsid w:val="007C0FE4"/>
    <w:rsid w:val="007C1D1C"/>
    <w:rsid w:val="007C329C"/>
    <w:rsid w:val="007C530B"/>
    <w:rsid w:val="007C5562"/>
    <w:rsid w:val="007D4B21"/>
    <w:rsid w:val="007D7F79"/>
    <w:rsid w:val="007E0CAF"/>
    <w:rsid w:val="007E4A6A"/>
    <w:rsid w:val="007E577A"/>
    <w:rsid w:val="007F2E56"/>
    <w:rsid w:val="007F48EC"/>
    <w:rsid w:val="007F64B2"/>
    <w:rsid w:val="00801D61"/>
    <w:rsid w:val="00813A49"/>
    <w:rsid w:val="0082032E"/>
    <w:rsid w:val="00820EBD"/>
    <w:rsid w:val="0082353B"/>
    <w:rsid w:val="0082467C"/>
    <w:rsid w:val="00825A03"/>
    <w:rsid w:val="00835540"/>
    <w:rsid w:val="00835753"/>
    <w:rsid w:val="0084024D"/>
    <w:rsid w:val="008434CD"/>
    <w:rsid w:val="00847F08"/>
    <w:rsid w:val="00850BB0"/>
    <w:rsid w:val="008546AD"/>
    <w:rsid w:val="00855B73"/>
    <w:rsid w:val="00856C91"/>
    <w:rsid w:val="00857093"/>
    <w:rsid w:val="00857C8F"/>
    <w:rsid w:val="008606E2"/>
    <w:rsid w:val="008608A6"/>
    <w:rsid w:val="00864460"/>
    <w:rsid w:val="00871FF0"/>
    <w:rsid w:val="008768A4"/>
    <w:rsid w:val="0088719E"/>
    <w:rsid w:val="00893711"/>
    <w:rsid w:val="00893AC2"/>
    <w:rsid w:val="00895979"/>
    <w:rsid w:val="008A2126"/>
    <w:rsid w:val="008A4AC3"/>
    <w:rsid w:val="008B74A4"/>
    <w:rsid w:val="008C0B6B"/>
    <w:rsid w:val="008C744E"/>
    <w:rsid w:val="008D5526"/>
    <w:rsid w:val="008E4116"/>
    <w:rsid w:val="008E62B6"/>
    <w:rsid w:val="008F0288"/>
    <w:rsid w:val="008F3E3C"/>
    <w:rsid w:val="00900CB0"/>
    <w:rsid w:val="009039A5"/>
    <w:rsid w:val="00904B35"/>
    <w:rsid w:val="0091393D"/>
    <w:rsid w:val="00916569"/>
    <w:rsid w:val="0092480D"/>
    <w:rsid w:val="00935FC0"/>
    <w:rsid w:val="00946CFE"/>
    <w:rsid w:val="0095086E"/>
    <w:rsid w:val="009517BC"/>
    <w:rsid w:val="00953146"/>
    <w:rsid w:val="00955CD0"/>
    <w:rsid w:val="00961312"/>
    <w:rsid w:val="00963939"/>
    <w:rsid w:val="00963F7D"/>
    <w:rsid w:val="0096530C"/>
    <w:rsid w:val="0096562B"/>
    <w:rsid w:val="009676AD"/>
    <w:rsid w:val="00973206"/>
    <w:rsid w:val="009736D0"/>
    <w:rsid w:val="009746AC"/>
    <w:rsid w:val="0097511A"/>
    <w:rsid w:val="00975E43"/>
    <w:rsid w:val="0098266A"/>
    <w:rsid w:val="0098791D"/>
    <w:rsid w:val="00991687"/>
    <w:rsid w:val="00993D5C"/>
    <w:rsid w:val="00993F18"/>
    <w:rsid w:val="00996D2E"/>
    <w:rsid w:val="00997A76"/>
    <w:rsid w:val="00997B0A"/>
    <w:rsid w:val="009A2767"/>
    <w:rsid w:val="009A2E8D"/>
    <w:rsid w:val="009A5FAB"/>
    <w:rsid w:val="009A6A70"/>
    <w:rsid w:val="009A791D"/>
    <w:rsid w:val="009B6A48"/>
    <w:rsid w:val="009C7618"/>
    <w:rsid w:val="009D2FD3"/>
    <w:rsid w:val="009D52A7"/>
    <w:rsid w:val="009E60EF"/>
    <w:rsid w:val="009F0E37"/>
    <w:rsid w:val="009F63B2"/>
    <w:rsid w:val="009F6FD8"/>
    <w:rsid w:val="009F7AD3"/>
    <w:rsid w:val="00A0014E"/>
    <w:rsid w:val="00A02E69"/>
    <w:rsid w:val="00A0761D"/>
    <w:rsid w:val="00A15C7C"/>
    <w:rsid w:val="00A20B36"/>
    <w:rsid w:val="00A248CD"/>
    <w:rsid w:val="00A24A47"/>
    <w:rsid w:val="00A25A3B"/>
    <w:rsid w:val="00A25D43"/>
    <w:rsid w:val="00A40F74"/>
    <w:rsid w:val="00A4652E"/>
    <w:rsid w:val="00A520FB"/>
    <w:rsid w:val="00A61FD8"/>
    <w:rsid w:val="00A62404"/>
    <w:rsid w:val="00A62621"/>
    <w:rsid w:val="00A7339E"/>
    <w:rsid w:val="00A76A93"/>
    <w:rsid w:val="00A82992"/>
    <w:rsid w:val="00A85E6B"/>
    <w:rsid w:val="00A86B5B"/>
    <w:rsid w:val="00A96C28"/>
    <w:rsid w:val="00AA0BEE"/>
    <w:rsid w:val="00AA0C05"/>
    <w:rsid w:val="00AB41A6"/>
    <w:rsid w:val="00AC1695"/>
    <w:rsid w:val="00AC18CD"/>
    <w:rsid w:val="00AC461F"/>
    <w:rsid w:val="00AC6ACF"/>
    <w:rsid w:val="00AD083C"/>
    <w:rsid w:val="00AD332A"/>
    <w:rsid w:val="00AD3F16"/>
    <w:rsid w:val="00AE4D10"/>
    <w:rsid w:val="00AE573A"/>
    <w:rsid w:val="00AF0023"/>
    <w:rsid w:val="00AF539D"/>
    <w:rsid w:val="00B009AA"/>
    <w:rsid w:val="00B07E78"/>
    <w:rsid w:val="00B12EB2"/>
    <w:rsid w:val="00B14354"/>
    <w:rsid w:val="00B16643"/>
    <w:rsid w:val="00B21995"/>
    <w:rsid w:val="00B23883"/>
    <w:rsid w:val="00B24A67"/>
    <w:rsid w:val="00B31DE3"/>
    <w:rsid w:val="00B31FAC"/>
    <w:rsid w:val="00B4457F"/>
    <w:rsid w:val="00B445E8"/>
    <w:rsid w:val="00B47D05"/>
    <w:rsid w:val="00B550E4"/>
    <w:rsid w:val="00B677EC"/>
    <w:rsid w:val="00B721C9"/>
    <w:rsid w:val="00B77783"/>
    <w:rsid w:val="00B8219D"/>
    <w:rsid w:val="00B84E3A"/>
    <w:rsid w:val="00B85702"/>
    <w:rsid w:val="00B9099B"/>
    <w:rsid w:val="00B969EC"/>
    <w:rsid w:val="00BA5ED5"/>
    <w:rsid w:val="00BB08A5"/>
    <w:rsid w:val="00BB1861"/>
    <w:rsid w:val="00BB5836"/>
    <w:rsid w:val="00BC3215"/>
    <w:rsid w:val="00BC42B5"/>
    <w:rsid w:val="00BC65BB"/>
    <w:rsid w:val="00BD2CF3"/>
    <w:rsid w:val="00BD4691"/>
    <w:rsid w:val="00BD7E8A"/>
    <w:rsid w:val="00BE664D"/>
    <w:rsid w:val="00BF23C2"/>
    <w:rsid w:val="00BF41FF"/>
    <w:rsid w:val="00BF7E57"/>
    <w:rsid w:val="00C0561F"/>
    <w:rsid w:val="00C14F3B"/>
    <w:rsid w:val="00C27138"/>
    <w:rsid w:val="00C33645"/>
    <w:rsid w:val="00C3424A"/>
    <w:rsid w:val="00C42132"/>
    <w:rsid w:val="00C501E8"/>
    <w:rsid w:val="00C54760"/>
    <w:rsid w:val="00C55986"/>
    <w:rsid w:val="00C55AE6"/>
    <w:rsid w:val="00C560AA"/>
    <w:rsid w:val="00C5788A"/>
    <w:rsid w:val="00C65D9F"/>
    <w:rsid w:val="00C66893"/>
    <w:rsid w:val="00C67E5C"/>
    <w:rsid w:val="00C758D6"/>
    <w:rsid w:val="00C77AA1"/>
    <w:rsid w:val="00C8174F"/>
    <w:rsid w:val="00C81BBD"/>
    <w:rsid w:val="00C82760"/>
    <w:rsid w:val="00C85B4B"/>
    <w:rsid w:val="00C9348D"/>
    <w:rsid w:val="00CA0287"/>
    <w:rsid w:val="00CA3A35"/>
    <w:rsid w:val="00CA4884"/>
    <w:rsid w:val="00CA4F30"/>
    <w:rsid w:val="00CB1566"/>
    <w:rsid w:val="00CB7AB1"/>
    <w:rsid w:val="00CC26F2"/>
    <w:rsid w:val="00CC6456"/>
    <w:rsid w:val="00CC6B5F"/>
    <w:rsid w:val="00CC75E3"/>
    <w:rsid w:val="00CD032D"/>
    <w:rsid w:val="00CD4216"/>
    <w:rsid w:val="00CD4584"/>
    <w:rsid w:val="00CE0048"/>
    <w:rsid w:val="00CE5F19"/>
    <w:rsid w:val="00CF2C08"/>
    <w:rsid w:val="00CF4B6F"/>
    <w:rsid w:val="00CF4D5C"/>
    <w:rsid w:val="00D123B4"/>
    <w:rsid w:val="00D1310C"/>
    <w:rsid w:val="00D154F8"/>
    <w:rsid w:val="00D3549C"/>
    <w:rsid w:val="00D41CA1"/>
    <w:rsid w:val="00D46CBC"/>
    <w:rsid w:val="00D60CA2"/>
    <w:rsid w:val="00D6655B"/>
    <w:rsid w:val="00D76FB3"/>
    <w:rsid w:val="00D77D27"/>
    <w:rsid w:val="00D83CA0"/>
    <w:rsid w:val="00D853C1"/>
    <w:rsid w:val="00D85526"/>
    <w:rsid w:val="00D85C34"/>
    <w:rsid w:val="00D93554"/>
    <w:rsid w:val="00D94F03"/>
    <w:rsid w:val="00DA045E"/>
    <w:rsid w:val="00DA43F9"/>
    <w:rsid w:val="00DB0328"/>
    <w:rsid w:val="00DB05C6"/>
    <w:rsid w:val="00DC075F"/>
    <w:rsid w:val="00DE565C"/>
    <w:rsid w:val="00DE7613"/>
    <w:rsid w:val="00DF46F8"/>
    <w:rsid w:val="00E00955"/>
    <w:rsid w:val="00E103EA"/>
    <w:rsid w:val="00E12180"/>
    <w:rsid w:val="00E145F1"/>
    <w:rsid w:val="00E14D2B"/>
    <w:rsid w:val="00E1502B"/>
    <w:rsid w:val="00E2163B"/>
    <w:rsid w:val="00E22AC0"/>
    <w:rsid w:val="00E31E28"/>
    <w:rsid w:val="00E31E55"/>
    <w:rsid w:val="00E449CE"/>
    <w:rsid w:val="00E45C1A"/>
    <w:rsid w:val="00E5691D"/>
    <w:rsid w:val="00E61626"/>
    <w:rsid w:val="00E629EE"/>
    <w:rsid w:val="00E63403"/>
    <w:rsid w:val="00E70FE7"/>
    <w:rsid w:val="00E741B7"/>
    <w:rsid w:val="00E76CC7"/>
    <w:rsid w:val="00E96579"/>
    <w:rsid w:val="00E96884"/>
    <w:rsid w:val="00EA154C"/>
    <w:rsid w:val="00EA1A98"/>
    <w:rsid w:val="00EA7104"/>
    <w:rsid w:val="00EB053F"/>
    <w:rsid w:val="00EB35D4"/>
    <w:rsid w:val="00EB400D"/>
    <w:rsid w:val="00ED037B"/>
    <w:rsid w:val="00ED1DDE"/>
    <w:rsid w:val="00EE35F5"/>
    <w:rsid w:val="00EE4A6F"/>
    <w:rsid w:val="00EE67DB"/>
    <w:rsid w:val="00EE6EF4"/>
    <w:rsid w:val="00F006ED"/>
    <w:rsid w:val="00F043E4"/>
    <w:rsid w:val="00F078A5"/>
    <w:rsid w:val="00F161EB"/>
    <w:rsid w:val="00F2440B"/>
    <w:rsid w:val="00F319C4"/>
    <w:rsid w:val="00F32434"/>
    <w:rsid w:val="00F336AF"/>
    <w:rsid w:val="00F3411C"/>
    <w:rsid w:val="00F3430F"/>
    <w:rsid w:val="00F40D76"/>
    <w:rsid w:val="00F46835"/>
    <w:rsid w:val="00F5436F"/>
    <w:rsid w:val="00F56CA2"/>
    <w:rsid w:val="00F5736E"/>
    <w:rsid w:val="00F57471"/>
    <w:rsid w:val="00F62E05"/>
    <w:rsid w:val="00F6552D"/>
    <w:rsid w:val="00F659EB"/>
    <w:rsid w:val="00F76654"/>
    <w:rsid w:val="00F7726C"/>
    <w:rsid w:val="00F86AA7"/>
    <w:rsid w:val="00F943D5"/>
    <w:rsid w:val="00FA0BA0"/>
    <w:rsid w:val="00FA2384"/>
    <w:rsid w:val="00FA3DAC"/>
    <w:rsid w:val="00FB5C83"/>
    <w:rsid w:val="00FB7230"/>
    <w:rsid w:val="00FC1786"/>
    <w:rsid w:val="00FC42CC"/>
    <w:rsid w:val="00FC450A"/>
    <w:rsid w:val="00FC5302"/>
    <w:rsid w:val="00FD1C14"/>
    <w:rsid w:val="00FD1F8B"/>
    <w:rsid w:val="00FD32F1"/>
    <w:rsid w:val="00FD51D3"/>
    <w:rsid w:val="00FF38C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D548"/>
  <w15:chartTrackingRefBased/>
  <w15:docId w15:val="{340038DF-B42B-43E5-BDDA-67AE4E66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7B"/>
    <w:pPr>
      <w:spacing w:after="0" w:line="240" w:lineRule="auto"/>
      <w:jc w:val="both"/>
    </w:pPr>
    <w:rPr>
      <w:rFonts w:ascii="Times New Roman" w:hAnsi="Times New Roman"/>
      <w:sz w:val="24"/>
    </w:rPr>
  </w:style>
  <w:style w:type="paragraph" w:styleId="Heading3">
    <w:name w:val="heading 3"/>
    <w:basedOn w:val="Normal"/>
    <w:next w:val="Normal"/>
    <w:link w:val="Heading3Char"/>
    <w:uiPriority w:val="9"/>
    <w:semiHidden/>
    <w:unhideWhenUsed/>
    <w:qFormat/>
    <w:rsid w:val="0002053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18A"/>
    <w:pPr>
      <w:ind w:left="720"/>
      <w:contextualSpacing/>
    </w:pPr>
  </w:style>
  <w:style w:type="paragraph" w:styleId="Header">
    <w:name w:val="header"/>
    <w:basedOn w:val="Normal"/>
    <w:link w:val="HeaderChar"/>
    <w:uiPriority w:val="99"/>
    <w:unhideWhenUsed/>
    <w:rsid w:val="00D76FB3"/>
    <w:pPr>
      <w:tabs>
        <w:tab w:val="center" w:pos="4536"/>
        <w:tab w:val="right" w:pos="9072"/>
      </w:tabs>
    </w:pPr>
  </w:style>
  <w:style w:type="character" w:customStyle="1" w:styleId="HeaderChar">
    <w:name w:val="Header Char"/>
    <w:basedOn w:val="DefaultParagraphFont"/>
    <w:link w:val="Header"/>
    <w:uiPriority w:val="99"/>
    <w:rsid w:val="00D76FB3"/>
    <w:rPr>
      <w:rFonts w:ascii="Times New Roman" w:hAnsi="Times New Roman"/>
      <w:sz w:val="24"/>
    </w:rPr>
  </w:style>
  <w:style w:type="paragraph" w:styleId="Footer">
    <w:name w:val="footer"/>
    <w:basedOn w:val="Normal"/>
    <w:link w:val="FooterChar"/>
    <w:uiPriority w:val="99"/>
    <w:unhideWhenUsed/>
    <w:rsid w:val="00D76FB3"/>
    <w:pPr>
      <w:tabs>
        <w:tab w:val="center" w:pos="4536"/>
        <w:tab w:val="right" w:pos="9072"/>
      </w:tabs>
    </w:pPr>
  </w:style>
  <w:style w:type="character" w:customStyle="1" w:styleId="FooterChar">
    <w:name w:val="Footer Char"/>
    <w:basedOn w:val="DefaultParagraphFont"/>
    <w:link w:val="Footer"/>
    <w:uiPriority w:val="99"/>
    <w:rsid w:val="00D76FB3"/>
    <w:rPr>
      <w:rFonts w:ascii="Times New Roman" w:hAnsi="Times New Roman"/>
      <w:sz w:val="24"/>
    </w:rPr>
  </w:style>
  <w:style w:type="character" w:styleId="Hyperlink">
    <w:name w:val="Hyperlink"/>
    <w:basedOn w:val="DefaultParagraphFont"/>
    <w:uiPriority w:val="99"/>
    <w:unhideWhenUsed/>
    <w:rsid w:val="006A1967"/>
    <w:rPr>
      <w:color w:val="0563C1" w:themeColor="hyperlink"/>
      <w:u w:val="single"/>
    </w:rPr>
  </w:style>
  <w:style w:type="character" w:customStyle="1" w:styleId="Heading3Char">
    <w:name w:val="Heading 3 Char"/>
    <w:basedOn w:val="DefaultParagraphFont"/>
    <w:link w:val="Heading3"/>
    <w:uiPriority w:val="9"/>
    <w:semiHidden/>
    <w:rsid w:val="00020531"/>
    <w:rPr>
      <w:rFonts w:asciiTheme="majorHAnsi" w:eastAsiaTheme="majorEastAsia" w:hAnsiTheme="majorHAnsi" w:cstheme="majorBidi"/>
      <w:color w:val="1F4D78" w:themeColor="accent1" w:themeShade="7F"/>
      <w:sz w:val="24"/>
      <w:szCs w:val="24"/>
    </w:rPr>
  </w:style>
  <w:style w:type="paragraph" w:customStyle="1" w:styleId="NormalNospace">
    <w:name w:val="Normal_No space"/>
    <w:basedOn w:val="Normal"/>
    <w:rsid w:val="00A4652E"/>
    <w:pPr>
      <w:spacing w:line="260" w:lineRule="atLeast"/>
      <w:jc w:val="left"/>
    </w:pPr>
    <w:rPr>
      <w:rFonts w:ascii="Cambria" w:eastAsia="Times New Roman" w:hAnsi="Cambria" w:cs="Times New Roman"/>
      <w:sz w:val="22"/>
      <w:lang w:val="en-GB"/>
    </w:rPr>
  </w:style>
  <w:style w:type="character" w:styleId="CommentReference">
    <w:name w:val="annotation reference"/>
    <w:basedOn w:val="DefaultParagraphFont"/>
    <w:uiPriority w:val="99"/>
    <w:semiHidden/>
    <w:unhideWhenUsed/>
    <w:rsid w:val="005869F0"/>
    <w:rPr>
      <w:sz w:val="16"/>
      <w:szCs w:val="16"/>
    </w:rPr>
  </w:style>
  <w:style w:type="paragraph" w:styleId="CommentText">
    <w:name w:val="annotation text"/>
    <w:basedOn w:val="Normal"/>
    <w:link w:val="CommentTextChar"/>
    <w:uiPriority w:val="99"/>
    <w:semiHidden/>
    <w:unhideWhenUsed/>
    <w:rsid w:val="005869F0"/>
    <w:rPr>
      <w:sz w:val="20"/>
      <w:szCs w:val="20"/>
    </w:rPr>
  </w:style>
  <w:style w:type="character" w:customStyle="1" w:styleId="CommentTextChar">
    <w:name w:val="Comment Text Char"/>
    <w:basedOn w:val="DefaultParagraphFont"/>
    <w:link w:val="CommentText"/>
    <w:uiPriority w:val="99"/>
    <w:semiHidden/>
    <w:rsid w:val="005869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69F0"/>
    <w:rPr>
      <w:b/>
      <w:bCs/>
    </w:rPr>
  </w:style>
  <w:style w:type="character" w:customStyle="1" w:styleId="CommentSubjectChar">
    <w:name w:val="Comment Subject Char"/>
    <w:basedOn w:val="CommentTextChar"/>
    <w:link w:val="CommentSubject"/>
    <w:uiPriority w:val="99"/>
    <w:semiHidden/>
    <w:rsid w:val="005869F0"/>
    <w:rPr>
      <w:rFonts w:ascii="Times New Roman" w:hAnsi="Times New Roman"/>
      <w:b/>
      <w:bCs/>
      <w:sz w:val="20"/>
      <w:szCs w:val="20"/>
    </w:rPr>
  </w:style>
  <w:style w:type="paragraph" w:styleId="BalloonText">
    <w:name w:val="Balloon Text"/>
    <w:basedOn w:val="Normal"/>
    <w:link w:val="BalloonTextChar"/>
    <w:uiPriority w:val="99"/>
    <w:semiHidden/>
    <w:unhideWhenUsed/>
    <w:rsid w:val="00586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9F0"/>
    <w:rPr>
      <w:rFonts w:ascii="Segoe UI" w:hAnsi="Segoe UI" w:cs="Segoe UI"/>
      <w:sz w:val="18"/>
      <w:szCs w:val="18"/>
    </w:rPr>
  </w:style>
  <w:style w:type="paragraph" w:styleId="BodyText">
    <w:name w:val="Body Text"/>
    <w:basedOn w:val="Normal"/>
    <w:link w:val="BodyTextChar"/>
    <w:semiHidden/>
    <w:rsid w:val="0019686B"/>
    <w:rPr>
      <w:rFonts w:eastAsia="Times New Roman" w:cs="Times New Roman"/>
      <w:szCs w:val="24"/>
      <w:lang w:val="en-GB"/>
    </w:rPr>
  </w:style>
  <w:style w:type="character" w:customStyle="1" w:styleId="BodyTextChar">
    <w:name w:val="Body Text Char"/>
    <w:basedOn w:val="DefaultParagraphFont"/>
    <w:link w:val="BodyText"/>
    <w:semiHidden/>
    <w:rsid w:val="0019686B"/>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7A4A75"/>
    <w:rPr>
      <w:color w:val="954F72" w:themeColor="followedHyperlink"/>
      <w:u w:val="single"/>
    </w:rPr>
  </w:style>
  <w:style w:type="character" w:styleId="UnresolvedMention">
    <w:name w:val="Unresolved Mention"/>
    <w:basedOn w:val="DefaultParagraphFont"/>
    <w:uiPriority w:val="99"/>
    <w:semiHidden/>
    <w:unhideWhenUsed/>
    <w:rsid w:val="008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46811">
      <w:bodyDiv w:val="1"/>
      <w:marLeft w:val="0"/>
      <w:marRight w:val="0"/>
      <w:marTop w:val="0"/>
      <w:marBottom w:val="0"/>
      <w:divBdr>
        <w:top w:val="none" w:sz="0" w:space="0" w:color="auto"/>
        <w:left w:val="none" w:sz="0" w:space="0" w:color="auto"/>
        <w:bottom w:val="none" w:sz="0" w:space="0" w:color="auto"/>
        <w:right w:val="none" w:sz="0" w:space="0" w:color="auto"/>
      </w:divBdr>
    </w:div>
    <w:div w:id="12665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rek.pikk@sauevald.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uevv@pdf-invo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uevaldee-my.sharepoint.com/:f:/g/personal/indrek_pikk_sauevald_ee/EqChZoAeFqhEiwD7hVYi8IMBneuHDviWA4jDZ0Sm4x49uw?e=aC7VFb" TargetMode="External"/><Relationship Id="rId5" Type="http://schemas.openxmlformats.org/officeDocument/2006/relationships/numbering" Target="numbering.xml"/><Relationship Id="rId15" Type="http://schemas.openxmlformats.org/officeDocument/2006/relationships/hyperlink" Target="mailto:info@energia.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0" ma:contentTypeDescription="Create a new document." ma:contentTypeScope="" ma:versionID="8d618e53181fecd80db70bed5188d48c">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992441ac74573e48e74f4dd6f7db7a4"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7133-AEC2-4A78-BBF9-40DD20AB5C1D}">
  <ds:schemaRefs>
    <ds:schemaRef ds:uri="http://schemas.microsoft.com/sharepoint/v3/contenttype/forms"/>
  </ds:schemaRefs>
</ds:datastoreItem>
</file>

<file path=customXml/itemProps2.xml><?xml version="1.0" encoding="utf-8"?>
<ds:datastoreItem xmlns:ds="http://schemas.openxmlformats.org/officeDocument/2006/customXml" ds:itemID="{45364A7C-7D43-4DA7-AAF4-76A11BA435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F802C-CA6E-4798-BDD6-BB488A29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6F6A8-2DEB-4F66-8F31-F8A5429A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6838</Words>
  <Characters>39667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Indrek Pikk</cp:lastModifiedBy>
  <cp:revision>18</cp:revision>
  <dcterms:created xsi:type="dcterms:W3CDTF">2023-07-05T13:05:00Z</dcterms:created>
  <dcterms:modified xsi:type="dcterms:W3CDTF">2023-07-05T13:44:00Z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