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23182" w14:textId="2CE56653" w:rsidR="00B96EDD" w:rsidRPr="00954B2B" w:rsidRDefault="0059540B" w:rsidP="00954B2B">
      <w:pPr>
        <w:spacing w:line="280" w:lineRule="exact"/>
        <w:jc w:val="center"/>
        <w:rPr>
          <w:rFonts w:ascii="Cambria" w:hAnsi="Cambria"/>
          <w:sz w:val="22"/>
        </w:rPr>
      </w:pPr>
      <w:r w:rsidRPr="00954B2B">
        <w:rPr>
          <w:rFonts w:ascii="Cambria" w:hAnsi="Cambria"/>
          <w:sz w:val="22"/>
        </w:rPr>
        <w:t>Alla lihthanke piirmäära jääv hange „</w:t>
      </w:r>
      <w:r w:rsidR="00406646">
        <w:rPr>
          <w:rFonts w:asciiTheme="majorHAnsi" w:hAnsiTheme="majorHAnsi"/>
        </w:rPr>
        <w:t>Laitse mänguväljaku projekteerimine ja rajamine</w:t>
      </w:r>
      <w:r w:rsidRPr="00954B2B">
        <w:rPr>
          <w:rFonts w:ascii="Cambria" w:hAnsi="Cambria"/>
          <w:sz w:val="22"/>
        </w:rPr>
        <w:t>“</w:t>
      </w:r>
    </w:p>
    <w:p w14:paraId="20A23183" w14:textId="7E1E850E" w:rsidR="00B96EDD" w:rsidRPr="00954B2B" w:rsidRDefault="00EE7A75" w:rsidP="00954B2B">
      <w:pPr>
        <w:spacing w:line="280" w:lineRule="exact"/>
        <w:jc w:val="center"/>
        <w:rPr>
          <w:rFonts w:ascii="Cambria" w:hAnsi="Cambria"/>
          <w:sz w:val="22"/>
        </w:rPr>
      </w:pPr>
      <w:r w:rsidRPr="00954B2B">
        <w:rPr>
          <w:rFonts w:ascii="Cambria" w:hAnsi="Cambria"/>
          <w:sz w:val="22"/>
        </w:rPr>
        <w:t>VÄIKEHANKE ALUSDOKUMENT</w:t>
      </w:r>
    </w:p>
    <w:p w14:paraId="0B6C8ACA" w14:textId="317B9697" w:rsidR="00EE7A75" w:rsidRPr="00954B2B" w:rsidRDefault="00EE7A75" w:rsidP="00954B2B">
      <w:pPr>
        <w:spacing w:line="280" w:lineRule="exact"/>
        <w:rPr>
          <w:rFonts w:ascii="Cambria" w:hAnsi="Cambria"/>
          <w:sz w:val="22"/>
        </w:rPr>
      </w:pPr>
    </w:p>
    <w:p w14:paraId="67730256" w14:textId="343C7E93" w:rsidR="00954B2B" w:rsidRDefault="00954B2B" w:rsidP="00954B2B">
      <w:pPr>
        <w:spacing w:line="280" w:lineRule="exact"/>
        <w:rPr>
          <w:rFonts w:ascii="Cambria" w:hAnsi="Cambria"/>
          <w:sz w:val="22"/>
        </w:rPr>
      </w:pPr>
    </w:p>
    <w:p w14:paraId="33B2FAA3" w14:textId="0FA47EA3" w:rsidR="0029765A" w:rsidRPr="0029765A" w:rsidRDefault="0029765A" w:rsidP="0029765A">
      <w:pPr>
        <w:spacing w:line="280" w:lineRule="exact"/>
        <w:rPr>
          <w:rFonts w:ascii="Cambria" w:hAnsi="Cambria"/>
          <w:sz w:val="22"/>
        </w:rPr>
      </w:pPr>
      <w:r w:rsidRPr="0029765A">
        <w:rPr>
          <w:rFonts w:ascii="Cambria" w:hAnsi="Cambria"/>
          <w:sz w:val="22"/>
        </w:rPr>
        <w:t xml:space="preserve">Hankija/töö tellija: </w:t>
      </w:r>
      <w:r w:rsidR="002B4F16">
        <w:rPr>
          <w:rFonts w:ascii="Cambria" w:hAnsi="Cambria"/>
          <w:sz w:val="22"/>
        </w:rPr>
        <w:tab/>
      </w:r>
      <w:r w:rsidR="002B4F16">
        <w:rPr>
          <w:rFonts w:ascii="Cambria" w:hAnsi="Cambria"/>
          <w:sz w:val="22"/>
        </w:rPr>
        <w:tab/>
      </w:r>
      <w:r w:rsidRPr="0029765A">
        <w:rPr>
          <w:rFonts w:ascii="Cambria" w:hAnsi="Cambria"/>
          <w:sz w:val="22"/>
        </w:rPr>
        <w:t>Saue Vallavalitsus</w:t>
      </w:r>
    </w:p>
    <w:p w14:paraId="400E01D4" w14:textId="30A34E1A" w:rsidR="0029765A" w:rsidRPr="0029765A" w:rsidRDefault="0029765A" w:rsidP="0029765A">
      <w:pPr>
        <w:spacing w:line="280" w:lineRule="exact"/>
        <w:rPr>
          <w:rFonts w:ascii="Cambria" w:hAnsi="Cambria"/>
          <w:sz w:val="22"/>
        </w:rPr>
      </w:pPr>
      <w:r w:rsidRPr="0029765A">
        <w:rPr>
          <w:rFonts w:ascii="Cambria" w:hAnsi="Cambria"/>
          <w:sz w:val="22"/>
        </w:rPr>
        <w:t xml:space="preserve">Hankija kontaktisik: </w:t>
      </w:r>
      <w:r w:rsidR="002B4F16">
        <w:rPr>
          <w:rFonts w:ascii="Cambria" w:hAnsi="Cambria"/>
          <w:sz w:val="22"/>
        </w:rPr>
        <w:tab/>
      </w:r>
      <w:r w:rsidR="002B4F16">
        <w:rPr>
          <w:rFonts w:ascii="Cambria" w:hAnsi="Cambria"/>
          <w:sz w:val="22"/>
        </w:rPr>
        <w:tab/>
      </w:r>
      <w:r w:rsidR="00406646">
        <w:rPr>
          <w:rFonts w:ascii="Cambria" w:hAnsi="Cambria"/>
          <w:sz w:val="22"/>
        </w:rPr>
        <w:t>avaliku ruumi spetsialist Stina Statsenko</w:t>
      </w:r>
    </w:p>
    <w:p w14:paraId="20A23185" w14:textId="7FD96288" w:rsidR="004F7EA3" w:rsidRDefault="0029765A" w:rsidP="0029765A">
      <w:pPr>
        <w:spacing w:line="280" w:lineRule="exact"/>
        <w:rPr>
          <w:rFonts w:ascii="Cambria" w:hAnsi="Cambria"/>
          <w:sz w:val="22"/>
        </w:rPr>
      </w:pPr>
      <w:r w:rsidRPr="0029765A">
        <w:rPr>
          <w:rFonts w:ascii="Cambria" w:hAnsi="Cambria"/>
          <w:sz w:val="22"/>
        </w:rPr>
        <w:t xml:space="preserve">Lisainfo kontaktandmed:  </w:t>
      </w:r>
      <w:r w:rsidR="002B4F16">
        <w:rPr>
          <w:rFonts w:ascii="Cambria" w:hAnsi="Cambria"/>
          <w:sz w:val="22"/>
        </w:rPr>
        <w:tab/>
      </w:r>
      <w:r w:rsidR="00406646">
        <w:rPr>
          <w:rFonts w:ascii="Cambria" w:hAnsi="Cambria"/>
          <w:sz w:val="22"/>
        </w:rPr>
        <w:t>stina.statsenko</w:t>
      </w:r>
      <w:r w:rsidRPr="0029765A">
        <w:rPr>
          <w:rFonts w:ascii="Cambria" w:hAnsi="Cambria"/>
          <w:sz w:val="22"/>
        </w:rPr>
        <w:t>@sauevald.e</w:t>
      </w:r>
      <w:r w:rsidR="00406646">
        <w:rPr>
          <w:rFonts w:ascii="Cambria" w:hAnsi="Cambria"/>
          <w:sz w:val="22"/>
        </w:rPr>
        <w:t>e</w:t>
      </w:r>
      <w:r w:rsidRPr="0029765A">
        <w:rPr>
          <w:rFonts w:ascii="Cambria" w:hAnsi="Cambria"/>
          <w:sz w:val="22"/>
        </w:rPr>
        <w:t>, +372 51</w:t>
      </w:r>
      <w:r w:rsidR="00406646">
        <w:rPr>
          <w:rFonts w:ascii="Cambria" w:hAnsi="Cambria"/>
          <w:sz w:val="22"/>
        </w:rPr>
        <w:t>90</w:t>
      </w:r>
      <w:r w:rsidRPr="0029765A">
        <w:rPr>
          <w:rFonts w:ascii="Cambria" w:hAnsi="Cambria"/>
          <w:sz w:val="22"/>
        </w:rPr>
        <w:t xml:space="preserve"> </w:t>
      </w:r>
      <w:r w:rsidR="00406646">
        <w:rPr>
          <w:rFonts w:ascii="Cambria" w:hAnsi="Cambria"/>
          <w:sz w:val="22"/>
        </w:rPr>
        <w:t>3199</w:t>
      </w:r>
    </w:p>
    <w:p w14:paraId="2CE2C328" w14:textId="3AA878CC" w:rsidR="0029765A" w:rsidRPr="00954B2B" w:rsidRDefault="0029765A" w:rsidP="0029765A">
      <w:pPr>
        <w:spacing w:line="280" w:lineRule="exact"/>
        <w:rPr>
          <w:rFonts w:ascii="Cambria" w:hAnsi="Cambria"/>
          <w:sz w:val="22"/>
        </w:rPr>
      </w:pPr>
    </w:p>
    <w:p w14:paraId="20A23186" w14:textId="31E10ACF" w:rsidR="00B02E98" w:rsidRPr="00954B2B" w:rsidRDefault="00954B2B" w:rsidP="005C4D24">
      <w:pPr>
        <w:pStyle w:val="ListParagraph"/>
        <w:numPr>
          <w:ilvl w:val="0"/>
          <w:numId w:val="11"/>
        </w:numPr>
        <w:spacing w:line="280" w:lineRule="exact"/>
        <w:ind w:left="709" w:hanging="709"/>
        <w:rPr>
          <w:rFonts w:ascii="Cambria" w:hAnsi="Cambria"/>
          <w:b/>
          <w:sz w:val="22"/>
        </w:rPr>
      </w:pPr>
      <w:r>
        <w:rPr>
          <w:rFonts w:ascii="Cambria" w:hAnsi="Cambria"/>
          <w:b/>
          <w:sz w:val="22"/>
        </w:rPr>
        <w:t>Hanke objekt</w:t>
      </w:r>
      <w:r w:rsidR="004F4DFF">
        <w:rPr>
          <w:rFonts w:ascii="Cambria" w:hAnsi="Cambria"/>
          <w:b/>
          <w:sz w:val="22"/>
        </w:rPr>
        <w:t>i kirjeldus</w:t>
      </w:r>
    </w:p>
    <w:p w14:paraId="569EF8B6" w14:textId="64D6C3D8" w:rsidR="00406646" w:rsidRDefault="00406646" w:rsidP="005C4D24">
      <w:pPr>
        <w:pStyle w:val="ListParagraph"/>
        <w:numPr>
          <w:ilvl w:val="1"/>
          <w:numId w:val="11"/>
        </w:numPr>
        <w:spacing w:line="280" w:lineRule="exact"/>
        <w:ind w:left="709" w:hanging="709"/>
        <w:rPr>
          <w:rFonts w:ascii="Cambria" w:hAnsi="Cambria"/>
          <w:sz w:val="22"/>
        </w:rPr>
      </w:pPr>
      <w:r>
        <w:rPr>
          <w:rFonts w:ascii="Cambria" w:hAnsi="Cambria"/>
          <w:sz w:val="22"/>
        </w:rPr>
        <w:t>Hankija soovib tellida mänguväljaku projekteerimist ja rajamist.</w:t>
      </w:r>
    </w:p>
    <w:p w14:paraId="1D8B1D02" w14:textId="60ED1E9F" w:rsidR="00406646" w:rsidRDefault="00406646" w:rsidP="005C4D24">
      <w:pPr>
        <w:pStyle w:val="ListParagraph"/>
        <w:numPr>
          <w:ilvl w:val="1"/>
          <w:numId w:val="11"/>
        </w:numPr>
        <w:spacing w:line="280" w:lineRule="exact"/>
        <w:ind w:left="709" w:hanging="709"/>
        <w:rPr>
          <w:rFonts w:ascii="Cambria" w:hAnsi="Cambria"/>
          <w:sz w:val="22"/>
        </w:rPr>
      </w:pPr>
      <w:r>
        <w:rPr>
          <w:rFonts w:ascii="Cambria" w:hAnsi="Cambria"/>
          <w:sz w:val="22"/>
        </w:rPr>
        <w:t>Projekteeritav ala asub Saue vallas, Laitse külas, Lossi tee 6a kinnistul (</w:t>
      </w:r>
      <w:r w:rsidRPr="00406646">
        <w:rPr>
          <w:rFonts w:ascii="Cambria" w:hAnsi="Cambria"/>
          <w:sz w:val="22"/>
        </w:rPr>
        <w:t>29701:001:0518</w:t>
      </w:r>
      <w:r>
        <w:rPr>
          <w:rFonts w:ascii="Cambria" w:hAnsi="Cambria"/>
          <w:sz w:val="22"/>
        </w:rPr>
        <w:t>).</w:t>
      </w:r>
      <w:r w:rsidR="000D2E12">
        <w:rPr>
          <w:rFonts w:ascii="Cambria" w:hAnsi="Cambria"/>
          <w:sz w:val="22"/>
        </w:rPr>
        <w:t xml:space="preserve"> Projekteeritava ala suurus on ligikaudu 350 m</w:t>
      </w:r>
      <w:r w:rsidR="000D2E12">
        <w:rPr>
          <w:rFonts w:ascii="Cambria" w:hAnsi="Cambria"/>
          <w:sz w:val="22"/>
          <w:vertAlign w:val="superscript"/>
        </w:rPr>
        <w:t>2</w:t>
      </w:r>
      <w:r w:rsidR="000D2E12">
        <w:rPr>
          <w:rFonts w:ascii="Cambria" w:hAnsi="Cambria"/>
          <w:sz w:val="22"/>
        </w:rPr>
        <w:t>.</w:t>
      </w:r>
    </w:p>
    <w:p w14:paraId="586B5667" w14:textId="03BC9D58" w:rsidR="000D2E12" w:rsidRDefault="000D2E12" w:rsidP="000D2E12">
      <w:pPr>
        <w:pStyle w:val="ListParagraph"/>
        <w:spacing w:line="280" w:lineRule="exact"/>
        <w:ind w:left="709"/>
        <w:rPr>
          <w:rFonts w:ascii="Cambria" w:hAnsi="Cambria"/>
          <w:sz w:val="22"/>
        </w:rPr>
      </w:pPr>
      <w:r>
        <w:rPr>
          <w:rFonts w:asciiTheme="majorHAnsi" w:hAnsiTheme="majorHAnsi"/>
          <w:noProof/>
          <w:color w:val="FF0000"/>
        </w:rPr>
        <w:drawing>
          <wp:anchor distT="0" distB="0" distL="114300" distR="114300" simplePos="0" relativeHeight="251658240" behindDoc="0" locked="0" layoutInCell="1" allowOverlap="1" wp14:anchorId="09AD7566" wp14:editId="75ECFBCD">
            <wp:simplePos x="0" y="0"/>
            <wp:positionH relativeFrom="margin">
              <wp:align>right</wp:align>
            </wp:positionH>
            <wp:positionV relativeFrom="paragraph">
              <wp:posOffset>238125</wp:posOffset>
            </wp:positionV>
            <wp:extent cx="5734050" cy="4486275"/>
            <wp:effectExtent l="0" t="0" r="0" b="9525"/>
            <wp:wrapTopAndBottom/>
            <wp:docPr id="1"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486275"/>
                    </a:xfrm>
                    <a:prstGeom prst="rect">
                      <a:avLst/>
                    </a:prstGeom>
                    <a:noFill/>
                    <a:ln>
                      <a:noFill/>
                    </a:ln>
                  </pic:spPr>
                </pic:pic>
              </a:graphicData>
            </a:graphic>
          </wp:anchor>
        </w:drawing>
      </w:r>
    </w:p>
    <w:p w14:paraId="38B32A42" w14:textId="189EF0EB" w:rsidR="000D2E12" w:rsidRDefault="000D2E12" w:rsidP="000D2E12">
      <w:pPr>
        <w:pStyle w:val="ListParagraph"/>
        <w:spacing w:line="280" w:lineRule="exact"/>
        <w:ind w:left="709"/>
        <w:rPr>
          <w:rFonts w:ascii="Cambria" w:hAnsi="Cambria"/>
          <w:sz w:val="22"/>
        </w:rPr>
      </w:pPr>
      <w:r>
        <w:rPr>
          <w:rFonts w:ascii="Cambria" w:hAnsi="Cambria"/>
          <w:sz w:val="22"/>
        </w:rPr>
        <w:t>Projekteeritava ala asukoha joonis.</w:t>
      </w:r>
    </w:p>
    <w:p w14:paraId="1579CD77" w14:textId="77777777" w:rsidR="000D2E12" w:rsidRDefault="000D2E12" w:rsidP="000D2E12">
      <w:pPr>
        <w:pStyle w:val="ListParagraph"/>
        <w:spacing w:line="280" w:lineRule="exact"/>
        <w:ind w:left="709"/>
        <w:rPr>
          <w:rFonts w:ascii="Cambria" w:hAnsi="Cambria"/>
          <w:sz w:val="22"/>
        </w:rPr>
      </w:pPr>
    </w:p>
    <w:p w14:paraId="10B9762B"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Hanke raames tuleb anda mänguväljaku projektlahendus Lossi tee 6a kinnistul (joonisel märgitud osale) vastavalt avalike mänguväljakute standarditele ja käesolevas dokumendis sätestatud tingimustele.</w:t>
      </w:r>
    </w:p>
    <w:p w14:paraId="35F70DBD"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 xml:space="preserve">Projekti valmimise (milleks on väljastatud ehitusluba) hiliseim </w:t>
      </w:r>
      <w:r w:rsidRPr="00517DFE">
        <w:rPr>
          <w:rFonts w:ascii="Cambria" w:hAnsi="Cambria"/>
          <w:sz w:val="22"/>
          <w:u w:val="single"/>
        </w:rPr>
        <w:t>tähtaeg on 2 kuud alates lepingu sõlmimisest.</w:t>
      </w:r>
    </w:p>
    <w:p w14:paraId="61D6D563"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 xml:space="preserve">Vallavalitsuse poolt kinnitatud ja ehitusloa saanud projektlahendusest lähtuvalt tuleb mänguväljak rajada </w:t>
      </w:r>
      <w:r w:rsidRPr="00517DFE">
        <w:rPr>
          <w:rFonts w:ascii="Cambria" w:hAnsi="Cambria"/>
          <w:sz w:val="22"/>
          <w:u w:val="single"/>
        </w:rPr>
        <w:t>tähtajaks hiljemalt 4 kuud alates lepingu sõlmimisest.</w:t>
      </w:r>
    </w:p>
    <w:p w14:paraId="09C52CFB"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 xml:space="preserve">Mänguväljak projekteeritakse </w:t>
      </w:r>
      <w:r w:rsidRPr="00517DFE">
        <w:rPr>
          <w:rFonts w:ascii="Cambria" w:hAnsi="Cambria"/>
          <w:sz w:val="22"/>
          <w:u w:val="single"/>
        </w:rPr>
        <w:t>eelprojekti staadiumis.</w:t>
      </w:r>
    </w:p>
    <w:p w14:paraId="6C5B4FE1"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lastRenderedPageBreak/>
        <w:t xml:space="preserve">Projekti koostamisel tuleb lähtuda käesolevas kirjas esitatud nõuetest, Eesti Vabariigis kehtivatest õigusaktidest, ehitus- ja projekteerimisnormidest EPN, projekteerimistegevust reguleerivatest eeskirjadest, juhenditest ja standarditest ning Heast Projekteerimistavast. </w:t>
      </w:r>
    </w:p>
    <w:p w14:paraId="06145B82"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Projekteerija peab oma pakkumuse mahtu arvestama ka need tööd, mis ei ole otseselt kirjeldatud, kuid mis on, tuginedes Heale Projekteerimistavale ja Projekteerija ametialasele professionaalsusele, vajalikud kirjeldatud projekteerimistööde nõuetekohaseks teostamiseks.</w:t>
      </w:r>
    </w:p>
    <w:p w14:paraId="56074BF0" w14:textId="3389F8AF" w:rsid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Projekteerija ülesandeks on vajalike tehniliste tingimuste ja kooskõlastuste hankimine.</w:t>
      </w:r>
    </w:p>
    <w:p w14:paraId="20E56F2C" w14:textId="32F389C7" w:rsidR="0023323C" w:rsidRPr="000D2E12" w:rsidRDefault="0023323C" w:rsidP="000D2E12">
      <w:pPr>
        <w:pStyle w:val="ListParagraph"/>
        <w:numPr>
          <w:ilvl w:val="1"/>
          <w:numId w:val="11"/>
        </w:numPr>
        <w:spacing w:line="280" w:lineRule="exact"/>
        <w:ind w:left="709" w:hanging="709"/>
        <w:rPr>
          <w:rFonts w:ascii="Cambria" w:hAnsi="Cambria"/>
          <w:sz w:val="22"/>
        </w:rPr>
      </w:pPr>
      <w:r>
        <w:rPr>
          <w:rFonts w:ascii="Cambria" w:hAnsi="Cambria"/>
          <w:color w:val="FF0000"/>
          <w:sz w:val="22"/>
        </w:rPr>
        <w:t>Projekteeri</w:t>
      </w:r>
      <w:r w:rsidR="00942BCC">
        <w:rPr>
          <w:rFonts w:ascii="Cambria" w:hAnsi="Cambria"/>
          <w:color w:val="FF0000"/>
          <w:sz w:val="22"/>
        </w:rPr>
        <w:t>ja ülesandeks on geodeetilise mõõdistuse teostamine.</w:t>
      </w:r>
    </w:p>
    <w:p w14:paraId="70F91B7D"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Projekti koosseisus koostab projekteerija töömahtude tabeli ja eeldatava ehitusmaksumuse kalkulatsiooni projekti kohta.</w:t>
      </w:r>
    </w:p>
    <w:p w14:paraId="1FA07A6E"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Tellija eeldab, et Projekteerija on põhjalikult tutvunud objektiga ja seal valitsevate tingimustega, võtnud arvesse kõiki kirjeldatud ja tööde teostamiseks vajalikud kirjeldamata tööd ning muud tingimused ja riskid.</w:t>
      </w:r>
    </w:p>
    <w:p w14:paraId="6A8596B7" w14:textId="77777777" w:rsidR="000D2E12" w:rsidRPr="000D2E12" w:rsidRDefault="000D2E12" w:rsidP="000D2E12">
      <w:pPr>
        <w:pStyle w:val="ListParagraph"/>
        <w:numPr>
          <w:ilvl w:val="1"/>
          <w:numId w:val="11"/>
        </w:numPr>
        <w:spacing w:line="280" w:lineRule="exact"/>
        <w:ind w:left="709" w:hanging="709"/>
        <w:rPr>
          <w:rFonts w:ascii="Cambria" w:hAnsi="Cambria"/>
          <w:sz w:val="22"/>
        </w:rPr>
      </w:pPr>
      <w:r w:rsidRPr="000D2E12">
        <w:rPr>
          <w:rFonts w:ascii="Cambria" w:hAnsi="Cambria"/>
          <w:sz w:val="22"/>
        </w:rPr>
        <w:t>Tellija jätab endale õiguse teha vajadusel muudatusi ja täpsustusi selliselt, et tööde maht tervikuna oluliselt ei muutu.</w:t>
      </w:r>
    </w:p>
    <w:p w14:paraId="75094D60" w14:textId="6ECB689F" w:rsidR="000D2E12" w:rsidRDefault="00517DFE" w:rsidP="005C4D24">
      <w:pPr>
        <w:pStyle w:val="ListParagraph"/>
        <w:numPr>
          <w:ilvl w:val="1"/>
          <w:numId w:val="11"/>
        </w:numPr>
        <w:spacing w:line="280" w:lineRule="exact"/>
        <w:ind w:left="709" w:hanging="709"/>
        <w:rPr>
          <w:rFonts w:ascii="Cambria" w:hAnsi="Cambria"/>
          <w:sz w:val="22"/>
        </w:rPr>
      </w:pPr>
      <w:r>
        <w:rPr>
          <w:rFonts w:ascii="Cambria" w:hAnsi="Cambria"/>
          <w:sz w:val="22"/>
        </w:rPr>
        <w:t xml:space="preserve">Mänguväljakule ette näha </w:t>
      </w:r>
      <w:r w:rsidRPr="00942BCC">
        <w:rPr>
          <w:rFonts w:ascii="Cambria" w:hAnsi="Cambria"/>
          <w:strike/>
          <w:color w:val="FF0000"/>
          <w:sz w:val="22"/>
        </w:rPr>
        <w:t>soovituslikult</w:t>
      </w:r>
      <w:r>
        <w:rPr>
          <w:rFonts w:ascii="Cambria" w:hAnsi="Cambria"/>
          <w:sz w:val="22"/>
        </w:rPr>
        <w:t xml:space="preserve"> järgmised elemendid:</w:t>
      </w:r>
    </w:p>
    <w:p w14:paraId="2C8FD073" w14:textId="46DD3270" w:rsidR="00517DFE" w:rsidRDefault="00517DFE" w:rsidP="00517DFE">
      <w:pPr>
        <w:pStyle w:val="ListParagraph"/>
        <w:numPr>
          <w:ilvl w:val="2"/>
          <w:numId w:val="11"/>
        </w:numPr>
        <w:spacing w:line="280" w:lineRule="exact"/>
        <w:ind w:left="709" w:hanging="709"/>
        <w:rPr>
          <w:rFonts w:ascii="Cambria" w:hAnsi="Cambria"/>
          <w:sz w:val="22"/>
        </w:rPr>
      </w:pPr>
      <w:r>
        <w:rPr>
          <w:rFonts w:ascii="Cambria" w:hAnsi="Cambria"/>
          <w:sz w:val="22"/>
        </w:rPr>
        <w:t>Kahekohaline kiik (üks tavaiste ja üks väikelaste iste)</w:t>
      </w:r>
    </w:p>
    <w:p w14:paraId="1B955C90" w14:textId="56086F48" w:rsidR="00517DFE" w:rsidRDefault="00517DFE" w:rsidP="00517DFE">
      <w:pPr>
        <w:pStyle w:val="ListParagraph"/>
        <w:numPr>
          <w:ilvl w:val="2"/>
          <w:numId w:val="11"/>
        </w:numPr>
        <w:spacing w:line="280" w:lineRule="exact"/>
        <w:ind w:left="709" w:hanging="709"/>
        <w:rPr>
          <w:rFonts w:ascii="Cambria" w:hAnsi="Cambria"/>
          <w:sz w:val="22"/>
        </w:rPr>
      </w:pPr>
      <w:r>
        <w:rPr>
          <w:rFonts w:ascii="Cambria" w:hAnsi="Cambria"/>
          <w:sz w:val="22"/>
        </w:rPr>
        <w:t>Pesakiik</w:t>
      </w:r>
    </w:p>
    <w:p w14:paraId="0E2B53B0" w14:textId="50381710" w:rsidR="00517DFE" w:rsidRDefault="00517DFE" w:rsidP="00517DFE">
      <w:pPr>
        <w:pStyle w:val="ListParagraph"/>
        <w:numPr>
          <w:ilvl w:val="2"/>
          <w:numId w:val="11"/>
        </w:numPr>
        <w:spacing w:line="280" w:lineRule="exact"/>
        <w:ind w:left="709" w:hanging="709"/>
        <w:rPr>
          <w:rFonts w:ascii="Cambria" w:hAnsi="Cambria"/>
          <w:sz w:val="22"/>
        </w:rPr>
      </w:pPr>
      <w:r>
        <w:rPr>
          <w:rFonts w:ascii="Cambria" w:hAnsi="Cambria"/>
          <w:sz w:val="22"/>
        </w:rPr>
        <w:t>Multifunktsionaalne mängulinnak (tornide, liumäe ja ronimisseinaga, all mängunurgad)</w:t>
      </w:r>
    </w:p>
    <w:p w14:paraId="449561BB" w14:textId="23AD85B7" w:rsidR="00517DFE" w:rsidRDefault="00517DFE" w:rsidP="00517DFE">
      <w:pPr>
        <w:pStyle w:val="ListParagraph"/>
        <w:numPr>
          <w:ilvl w:val="2"/>
          <w:numId w:val="11"/>
        </w:numPr>
        <w:spacing w:line="280" w:lineRule="exact"/>
        <w:ind w:left="709" w:hanging="709"/>
        <w:rPr>
          <w:rFonts w:ascii="Cambria" w:hAnsi="Cambria"/>
          <w:strike/>
          <w:color w:val="FF0000"/>
          <w:sz w:val="22"/>
        </w:rPr>
      </w:pPr>
      <w:r>
        <w:rPr>
          <w:rFonts w:ascii="Cambria" w:hAnsi="Cambria"/>
          <w:sz w:val="22"/>
        </w:rPr>
        <w:t xml:space="preserve">Liivakast </w:t>
      </w:r>
      <w:r w:rsidRPr="00B0413C">
        <w:rPr>
          <w:rFonts w:ascii="Cambria" w:hAnsi="Cambria"/>
          <w:strike/>
          <w:color w:val="FF0000"/>
          <w:sz w:val="22"/>
        </w:rPr>
        <w:t>koos lauaga</w:t>
      </w:r>
    </w:p>
    <w:p w14:paraId="4E06E8E1" w14:textId="6BE83769" w:rsidR="00B0413C" w:rsidRPr="00B0413C" w:rsidRDefault="00B0413C" w:rsidP="00517DFE">
      <w:pPr>
        <w:pStyle w:val="ListParagraph"/>
        <w:numPr>
          <w:ilvl w:val="2"/>
          <w:numId w:val="11"/>
        </w:numPr>
        <w:spacing w:line="280" w:lineRule="exact"/>
        <w:ind w:left="709" w:hanging="709"/>
        <w:rPr>
          <w:rFonts w:ascii="Cambria" w:hAnsi="Cambria"/>
          <w:strike/>
          <w:color w:val="FF0000"/>
          <w:sz w:val="22"/>
        </w:rPr>
      </w:pPr>
      <w:r>
        <w:rPr>
          <w:rFonts w:ascii="Cambria" w:hAnsi="Cambria"/>
          <w:strike/>
          <w:color w:val="FF0000"/>
          <w:sz w:val="22"/>
        </w:rPr>
        <w:t>Karussell</w:t>
      </w:r>
    </w:p>
    <w:p w14:paraId="264BECD8" w14:textId="3426FEF0" w:rsidR="00517DFE" w:rsidRDefault="00942BCC" w:rsidP="00942BCC">
      <w:pPr>
        <w:pStyle w:val="ListParagraph"/>
        <w:numPr>
          <w:ilvl w:val="1"/>
          <w:numId w:val="11"/>
        </w:numPr>
        <w:spacing w:line="280" w:lineRule="exact"/>
        <w:ind w:left="709" w:hanging="709"/>
        <w:rPr>
          <w:rFonts w:ascii="Cambria" w:hAnsi="Cambria"/>
          <w:color w:val="FF0000"/>
          <w:sz w:val="22"/>
        </w:rPr>
      </w:pPr>
      <w:r w:rsidRPr="00942BCC">
        <w:rPr>
          <w:rFonts w:ascii="Cambria" w:hAnsi="Cambria"/>
          <w:color w:val="FF0000"/>
          <w:sz w:val="22"/>
        </w:rPr>
        <w:t xml:space="preserve">Pakkuja võib mänguväljakule ette näha veel </w:t>
      </w:r>
      <w:r w:rsidR="004B495D">
        <w:rPr>
          <w:rFonts w:ascii="Cambria" w:hAnsi="Cambria"/>
          <w:color w:val="FF0000"/>
          <w:sz w:val="22"/>
        </w:rPr>
        <w:t>käesolevas dokumendis mitte nimetatud mänguelemente (nt karussell, vedrukiik, kaalukiik)</w:t>
      </w:r>
      <w:r w:rsidRPr="00942BCC">
        <w:rPr>
          <w:rFonts w:ascii="Cambria" w:hAnsi="Cambria"/>
          <w:color w:val="FF0000"/>
          <w:sz w:val="22"/>
        </w:rPr>
        <w:t xml:space="preserve">, kui </w:t>
      </w:r>
      <w:r w:rsidR="00B06F52">
        <w:rPr>
          <w:rFonts w:ascii="Cambria" w:hAnsi="Cambria"/>
          <w:color w:val="FF0000"/>
          <w:sz w:val="22"/>
        </w:rPr>
        <w:t>need</w:t>
      </w:r>
      <w:r w:rsidRPr="00942BCC">
        <w:rPr>
          <w:rFonts w:ascii="Cambria" w:hAnsi="Cambria"/>
          <w:color w:val="FF0000"/>
          <w:sz w:val="22"/>
        </w:rPr>
        <w:t xml:space="preserve"> mahu</w:t>
      </w:r>
      <w:r w:rsidR="00B06F52">
        <w:rPr>
          <w:rFonts w:ascii="Cambria" w:hAnsi="Cambria"/>
          <w:color w:val="FF0000"/>
          <w:sz w:val="22"/>
        </w:rPr>
        <w:t>vad</w:t>
      </w:r>
      <w:r w:rsidRPr="00942BCC">
        <w:rPr>
          <w:rFonts w:ascii="Cambria" w:hAnsi="Cambria"/>
          <w:color w:val="FF0000"/>
          <w:sz w:val="22"/>
        </w:rPr>
        <w:t xml:space="preserve"> </w:t>
      </w:r>
      <w:r w:rsidR="00B0413C">
        <w:rPr>
          <w:rFonts w:ascii="Cambria" w:hAnsi="Cambria"/>
          <w:color w:val="FF0000"/>
          <w:sz w:val="22"/>
        </w:rPr>
        <w:t>lubatud pakkumise kogusumma sisse</w:t>
      </w:r>
      <w:r w:rsidR="004B495D">
        <w:rPr>
          <w:rFonts w:ascii="Cambria" w:hAnsi="Cambria"/>
          <w:color w:val="FF0000"/>
          <w:sz w:val="22"/>
        </w:rPr>
        <w:t>.</w:t>
      </w:r>
    </w:p>
    <w:p w14:paraId="1E209815" w14:textId="196D60DD"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 xml:space="preserve">Kõik mänguväljaku elemendid peavad olema paigaldatud </w:t>
      </w:r>
      <w:r w:rsidRPr="00942BCC">
        <w:rPr>
          <w:rFonts w:ascii="Cambria" w:hAnsi="Cambria"/>
          <w:strike/>
          <w:color w:val="FF0000"/>
          <w:sz w:val="22"/>
        </w:rPr>
        <w:t>ühele</w:t>
      </w:r>
      <w:r w:rsidRPr="00942BCC">
        <w:rPr>
          <w:rFonts w:ascii="Cambria" w:hAnsi="Cambria"/>
          <w:sz w:val="22"/>
        </w:rPr>
        <w:t xml:space="preserve"> puitäärisega</w:t>
      </w:r>
      <w:r w:rsidRPr="00517DFE">
        <w:rPr>
          <w:rFonts w:ascii="Cambria" w:hAnsi="Cambria"/>
          <w:sz w:val="22"/>
        </w:rPr>
        <w:t xml:space="preserve"> </w:t>
      </w:r>
      <w:r w:rsidR="0023323C">
        <w:rPr>
          <w:rFonts w:ascii="Cambria" w:hAnsi="Cambria"/>
          <w:color w:val="FF0000"/>
          <w:sz w:val="22"/>
        </w:rPr>
        <w:t xml:space="preserve">olemasolevast pinnasest geotekstiiliga eraldatud </w:t>
      </w:r>
      <w:r w:rsidRPr="00517DFE">
        <w:rPr>
          <w:rFonts w:ascii="Cambria" w:hAnsi="Cambria"/>
          <w:sz w:val="22"/>
        </w:rPr>
        <w:t>liivturvaalusele.</w:t>
      </w:r>
      <w:r w:rsidR="00B0413C">
        <w:rPr>
          <w:rFonts w:ascii="Cambria" w:hAnsi="Cambria"/>
          <w:sz w:val="22"/>
        </w:rPr>
        <w:t xml:space="preserve"> </w:t>
      </w:r>
      <w:r w:rsidR="00B0413C">
        <w:rPr>
          <w:rFonts w:ascii="Cambria" w:hAnsi="Cambria"/>
          <w:color w:val="FF0000"/>
          <w:sz w:val="22"/>
        </w:rPr>
        <w:t xml:space="preserve">See, kas mänguväljaku elemendid paigutatakse ühele liivaalale või eraldi aladele, otsustatakse kooskõlastatult </w:t>
      </w:r>
      <w:r w:rsidR="00825C81">
        <w:rPr>
          <w:rFonts w:ascii="Cambria" w:hAnsi="Cambria"/>
          <w:color w:val="FF0000"/>
          <w:sz w:val="22"/>
        </w:rPr>
        <w:t>Hankijaga</w:t>
      </w:r>
      <w:r w:rsidR="00B0413C">
        <w:rPr>
          <w:rFonts w:ascii="Cambria" w:hAnsi="Cambria"/>
          <w:color w:val="FF0000"/>
          <w:sz w:val="22"/>
        </w:rPr>
        <w:t xml:space="preserve"> projekteerimise käigus.</w:t>
      </w:r>
    </w:p>
    <w:p w14:paraId="63771260" w14:textId="77777777"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Kõik projekteeritavad mänguelemendid ja tooted peavad vastama standardile EVS-EN 1176 „Mänguväljaku seadmed ja aluspind“ (esitada standardile või sellega samaväärsele standardile vastavust tõendavad sertifikaatide koopiad või tootja vastavusdeklaratsioonid).</w:t>
      </w:r>
    </w:p>
    <w:p w14:paraId="6A08E848" w14:textId="77777777"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Kasutatavad materjalid peavad olema veekindlad ja sobima kasutamiseks välitingimustes. Spoonikihid peavad olema kokku liimitud vastava välitingimuste liimiga. Mänguväljakutel kasutatav plastmaterjal peab olema valmistatud kõrge kvaliteediga materjalist, keemiliselt puhas ega tohi sisaldada ohtlikke aineid.</w:t>
      </w:r>
    </w:p>
    <w:p w14:paraId="72C3F236" w14:textId="77777777"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Mänguväljaku elementide disainlahendus (värvus, kuju jne) peab olema võimalikult ühtlane ning sobituma olemasolevasse keskkonda.</w:t>
      </w:r>
    </w:p>
    <w:p w14:paraId="622FFC93" w14:textId="77777777" w:rsidR="00517DFE" w:rsidRPr="00517DFE"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Mänguväljak ja sinna valitud elemendid peavad olema sobilikud erinevas vanuses lastele.</w:t>
      </w:r>
    </w:p>
    <w:p w14:paraId="20A23198" w14:textId="45D577D6" w:rsidR="005016DB" w:rsidRDefault="00517DFE" w:rsidP="00517DFE">
      <w:pPr>
        <w:pStyle w:val="ListParagraph"/>
        <w:numPr>
          <w:ilvl w:val="1"/>
          <w:numId w:val="11"/>
        </w:numPr>
        <w:spacing w:line="280" w:lineRule="exact"/>
        <w:ind w:left="709" w:hanging="709"/>
        <w:rPr>
          <w:rFonts w:ascii="Cambria" w:hAnsi="Cambria"/>
          <w:sz w:val="22"/>
        </w:rPr>
      </w:pPr>
      <w:r w:rsidRPr="00517DFE">
        <w:rPr>
          <w:rFonts w:ascii="Cambria" w:hAnsi="Cambria"/>
          <w:sz w:val="22"/>
        </w:rPr>
        <w:t>Mänguväljaku juurde tuleb projekteerida</w:t>
      </w:r>
      <w:r w:rsidR="00B70B43">
        <w:rPr>
          <w:rFonts w:ascii="Cambria" w:hAnsi="Cambria"/>
          <w:sz w:val="22"/>
        </w:rPr>
        <w:t xml:space="preserve"> ja paigaldada</w:t>
      </w:r>
      <w:r w:rsidRPr="00517DFE">
        <w:rPr>
          <w:rFonts w:ascii="Cambria" w:hAnsi="Cambria"/>
          <w:sz w:val="22"/>
        </w:rPr>
        <w:t xml:space="preserve"> üks pink ja </w:t>
      </w:r>
      <w:r>
        <w:rPr>
          <w:rFonts w:ascii="Cambria" w:hAnsi="Cambria"/>
          <w:sz w:val="22"/>
        </w:rPr>
        <w:t xml:space="preserve">üks </w:t>
      </w:r>
      <w:r w:rsidRPr="00517DFE">
        <w:rPr>
          <w:rFonts w:ascii="Cambria" w:hAnsi="Cambria"/>
          <w:sz w:val="22"/>
        </w:rPr>
        <w:t>prügikast. Elementide valikul kasutada läheduses asuvaid tooteid (</w:t>
      </w:r>
      <w:r>
        <w:rPr>
          <w:rFonts w:ascii="Cambria" w:hAnsi="Cambria"/>
          <w:sz w:val="22"/>
        </w:rPr>
        <w:t>E</w:t>
      </w:r>
      <w:r w:rsidRPr="00517DFE">
        <w:rPr>
          <w:rFonts w:ascii="Cambria" w:hAnsi="Cambria"/>
          <w:sz w:val="22"/>
        </w:rPr>
        <w:t>uroform w prügikast Scala ja pink Contour) või analooge. Elementide metallosad peavad olema värvitoonis RAL 9005.</w:t>
      </w:r>
    </w:p>
    <w:p w14:paraId="65CFAE6E" w14:textId="77777777" w:rsidR="00517DFE" w:rsidRPr="00517DFE" w:rsidRDefault="00517DFE" w:rsidP="00517DFE">
      <w:pPr>
        <w:pStyle w:val="ListParagraph"/>
        <w:spacing w:line="280" w:lineRule="exact"/>
        <w:ind w:left="709"/>
        <w:rPr>
          <w:rFonts w:ascii="Cambria" w:hAnsi="Cambria"/>
          <w:sz w:val="22"/>
        </w:rPr>
      </w:pPr>
    </w:p>
    <w:p w14:paraId="202F9D98" w14:textId="400C2A28" w:rsidR="005E00EC" w:rsidRDefault="005E00EC" w:rsidP="00A83B7D">
      <w:pPr>
        <w:pStyle w:val="ListParagraph"/>
        <w:numPr>
          <w:ilvl w:val="0"/>
          <w:numId w:val="11"/>
        </w:numPr>
        <w:spacing w:line="280" w:lineRule="exact"/>
        <w:ind w:left="709" w:hanging="709"/>
        <w:rPr>
          <w:rFonts w:ascii="Cambria" w:hAnsi="Cambria"/>
          <w:b/>
          <w:sz w:val="22"/>
        </w:rPr>
      </w:pPr>
      <w:r>
        <w:rPr>
          <w:rFonts w:ascii="Cambria" w:hAnsi="Cambria"/>
          <w:b/>
          <w:sz w:val="22"/>
        </w:rPr>
        <w:t>Nõuded pakkujale</w:t>
      </w:r>
    </w:p>
    <w:p w14:paraId="095C9077" w14:textId="6B639949" w:rsidR="005E00EC" w:rsidRDefault="005E00EC" w:rsidP="005E00EC">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Pakkujal ei tohi esineda riigihangete seaduse § 95 lõike 1 punktis 4 </w:t>
      </w:r>
      <w:r>
        <w:rPr>
          <w:rFonts w:ascii="Cambria" w:hAnsi="Cambria"/>
          <w:sz w:val="22"/>
        </w:rPr>
        <w:t xml:space="preserve">(maksuvõlg) </w:t>
      </w:r>
      <w:r w:rsidRPr="00954B2B">
        <w:rPr>
          <w:rFonts w:ascii="Cambria" w:hAnsi="Cambria"/>
          <w:sz w:val="22"/>
        </w:rPr>
        <w:t xml:space="preserve">ega lõike 4 punktides 8 ja 9 </w:t>
      </w:r>
      <w:r>
        <w:rPr>
          <w:rFonts w:ascii="Cambria" w:hAnsi="Cambria"/>
          <w:sz w:val="22"/>
        </w:rPr>
        <w:t xml:space="preserve">(eelnevate lepingute rikkumine ja valeandmete esitamine) </w:t>
      </w:r>
      <w:r w:rsidRPr="00954B2B">
        <w:rPr>
          <w:rFonts w:ascii="Cambria" w:hAnsi="Cambria"/>
          <w:sz w:val="22"/>
        </w:rPr>
        <w:t>sätestatud kõrvaldamise aluseid.</w:t>
      </w:r>
    </w:p>
    <w:p w14:paraId="7DA91E4C" w14:textId="18DE6A5A" w:rsidR="00517DFE" w:rsidRPr="00954B2B" w:rsidRDefault="00517DFE" w:rsidP="005E00EC">
      <w:pPr>
        <w:pStyle w:val="ListParagraph"/>
        <w:numPr>
          <w:ilvl w:val="1"/>
          <w:numId w:val="11"/>
        </w:numPr>
        <w:spacing w:line="280" w:lineRule="exact"/>
        <w:ind w:left="709" w:hanging="709"/>
        <w:rPr>
          <w:rFonts w:ascii="Cambria" w:hAnsi="Cambria"/>
          <w:sz w:val="22"/>
        </w:rPr>
      </w:pPr>
      <w:r>
        <w:rPr>
          <w:rFonts w:ascii="Cambria" w:hAnsi="Cambria"/>
          <w:sz w:val="22"/>
        </w:rPr>
        <w:t>Pakkujal peab olema pakutavate mänguväljaku elementide paigaldamise kogemus.</w:t>
      </w:r>
    </w:p>
    <w:p w14:paraId="2DBA1055" w14:textId="77777777" w:rsidR="005E00EC" w:rsidRDefault="005E00EC" w:rsidP="005E00EC">
      <w:pPr>
        <w:pStyle w:val="ListParagraph"/>
        <w:spacing w:line="280" w:lineRule="exact"/>
        <w:ind w:left="709"/>
        <w:rPr>
          <w:rFonts w:ascii="Cambria" w:hAnsi="Cambria"/>
          <w:b/>
          <w:sz w:val="22"/>
        </w:rPr>
      </w:pPr>
    </w:p>
    <w:p w14:paraId="2F08F3AD" w14:textId="77777777" w:rsidR="00B0413C" w:rsidRDefault="00B0413C" w:rsidP="005E00EC">
      <w:pPr>
        <w:pStyle w:val="ListParagraph"/>
        <w:spacing w:line="280" w:lineRule="exact"/>
        <w:ind w:left="709"/>
        <w:rPr>
          <w:rFonts w:ascii="Cambria" w:hAnsi="Cambria"/>
          <w:b/>
          <w:sz w:val="22"/>
        </w:rPr>
      </w:pPr>
    </w:p>
    <w:p w14:paraId="20A23199" w14:textId="15C0CAC5" w:rsidR="004544BE" w:rsidRPr="00954B2B" w:rsidRDefault="004544BE"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Pakkumuse</w:t>
      </w:r>
      <w:r w:rsidR="007F24E8" w:rsidRPr="00954B2B">
        <w:rPr>
          <w:rFonts w:ascii="Cambria" w:hAnsi="Cambria"/>
          <w:b/>
          <w:sz w:val="22"/>
        </w:rPr>
        <w:t xml:space="preserve"> esitamise tingimused</w:t>
      </w:r>
    </w:p>
    <w:p w14:paraId="20A2319A" w14:textId="2AB45124" w:rsidR="00674628"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Pakkujal tuleb esitada pakkumus </w:t>
      </w:r>
      <w:r w:rsidR="00674628" w:rsidRPr="00954B2B">
        <w:rPr>
          <w:rFonts w:ascii="Cambria" w:hAnsi="Cambria"/>
          <w:sz w:val="22"/>
        </w:rPr>
        <w:t>koosseisus:</w:t>
      </w:r>
    </w:p>
    <w:p w14:paraId="10A67C30" w14:textId="5A7955FB" w:rsidR="001A515C" w:rsidRDefault="001A515C" w:rsidP="001A515C">
      <w:pPr>
        <w:pStyle w:val="ListParagraph"/>
        <w:numPr>
          <w:ilvl w:val="2"/>
          <w:numId w:val="11"/>
        </w:numPr>
        <w:spacing w:line="280" w:lineRule="exact"/>
        <w:ind w:left="709" w:hanging="709"/>
        <w:rPr>
          <w:rFonts w:ascii="Cambria" w:hAnsi="Cambria"/>
          <w:sz w:val="22"/>
        </w:rPr>
      </w:pPr>
      <w:r>
        <w:rPr>
          <w:rFonts w:ascii="Cambria" w:hAnsi="Cambria"/>
          <w:sz w:val="22"/>
        </w:rPr>
        <w:t>Osamaksumused:</w:t>
      </w:r>
    </w:p>
    <w:p w14:paraId="0630A065" w14:textId="35F7C004"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Eelprojekti koostamine (sh vajalikud kooskõlastused</w:t>
      </w:r>
      <w:r w:rsidR="00B0413C">
        <w:rPr>
          <w:rFonts w:ascii="Cambria" w:hAnsi="Cambria"/>
          <w:sz w:val="22"/>
        </w:rPr>
        <w:t xml:space="preserve"> </w:t>
      </w:r>
      <w:r w:rsidR="00B0413C">
        <w:rPr>
          <w:rFonts w:ascii="Cambria" w:hAnsi="Cambria"/>
          <w:color w:val="FF0000"/>
          <w:sz w:val="22"/>
        </w:rPr>
        <w:t>ja geodeetiline mõõdistamine</w:t>
      </w:r>
      <w:r>
        <w:rPr>
          <w:rFonts w:ascii="Cambria" w:hAnsi="Cambria"/>
          <w:sz w:val="22"/>
        </w:rPr>
        <w:t>)</w:t>
      </w:r>
      <w:r w:rsidR="00EA323C">
        <w:rPr>
          <w:rFonts w:ascii="Cambria" w:hAnsi="Cambria"/>
          <w:sz w:val="22"/>
        </w:rPr>
        <w:t>;</w:t>
      </w:r>
    </w:p>
    <w:p w14:paraId="54E2DFD1" w14:textId="234DC959"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Ehitusloa taotlemine</w:t>
      </w:r>
      <w:r w:rsidR="00EA323C">
        <w:rPr>
          <w:rFonts w:ascii="Cambria" w:hAnsi="Cambria"/>
          <w:sz w:val="22"/>
        </w:rPr>
        <w:t>;</w:t>
      </w:r>
    </w:p>
    <w:p w14:paraId="677E09CF" w14:textId="7A322343"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Pakutavad mänguväljaku elemendid</w:t>
      </w:r>
      <w:r w:rsidR="00EA323C">
        <w:rPr>
          <w:rFonts w:ascii="Cambria" w:hAnsi="Cambria"/>
          <w:sz w:val="22"/>
        </w:rPr>
        <w:t>;</w:t>
      </w:r>
    </w:p>
    <w:p w14:paraId="21C33983" w14:textId="707FA990"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Elementide paigaldamine</w:t>
      </w:r>
      <w:r w:rsidR="00EA323C">
        <w:rPr>
          <w:rFonts w:ascii="Cambria" w:hAnsi="Cambria"/>
          <w:sz w:val="22"/>
        </w:rPr>
        <w:t>;</w:t>
      </w:r>
    </w:p>
    <w:p w14:paraId="377F9114" w14:textId="6C98ECA0"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Turvaaluse rajamine</w:t>
      </w:r>
      <w:r w:rsidR="00EA323C">
        <w:rPr>
          <w:rFonts w:ascii="Cambria" w:hAnsi="Cambria"/>
          <w:sz w:val="22"/>
        </w:rPr>
        <w:t>;</w:t>
      </w:r>
    </w:p>
    <w:p w14:paraId="1018CB8D" w14:textId="41BAA4F2"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Pink ja prügikast koos paigaldamisega</w:t>
      </w:r>
      <w:r w:rsidR="00EA323C">
        <w:rPr>
          <w:rFonts w:ascii="Cambria" w:hAnsi="Cambria"/>
          <w:sz w:val="22"/>
        </w:rPr>
        <w:t>;</w:t>
      </w:r>
    </w:p>
    <w:p w14:paraId="5D0D1948" w14:textId="0028A5D9" w:rsidR="001A515C" w:rsidRDefault="001A515C" w:rsidP="001A515C">
      <w:pPr>
        <w:pStyle w:val="ListParagraph"/>
        <w:numPr>
          <w:ilvl w:val="3"/>
          <w:numId w:val="11"/>
        </w:numPr>
        <w:spacing w:line="280" w:lineRule="exact"/>
        <w:ind w:left="709" w:hanging="709"/>
        <w:rPr>
          <w:rFonts w:ascii="Cambria" w:hAnsi="Cambria"/>
          <w:sz w:val="22"/>
        </w:rPr>
      </w:pPr>
      <w:r>
        <w:rPr>
          <w:rFonts w:ascii="Cambria" w:hAnsi="Cambria"/>
          <w:sz w:val="22"/>
        </w:rPr>
        <w:t>Kasutusloa taotlemine</w:t>
      </w:r>
      <w:r w:rsidR="00EA323C">
        <w:rPr>
          <w:rFonts w:ascii="Cambria" w:hAnsi="Cambria"/>
          <w:sz w:val="22"/>
        </w:rPr>
        <w:t>.</w:t>
      </w:r>
    </w:p>
    <w:p w14:paraId="3FB3DED7" w14:textId="6F65184A" w:rsidR="00517DFE" w:rsidRDefault="001A515C" w:rsidP="00517DFE">
      <w:pPr>
        <w:pStyle w:val="ListParagraph"/>
        <w:numPr>
          <w:ilvl w:val="2"/>
          <w:numId w:val="11"/>
        </w:numPr>
        <w:spacing w:line="280" w:lineRule="exact"/>
        <w:ind w:left="709" w:hanging="709"/>
        <w:rPr>
          <w:rFonts w:ascii="Cambria" w:hAnsi="Cambria"/>
          <w:sz w:val="22"/>
        </w:rPr>
      </w:pPr>
      <w:r>
        <w:rPr>
          <w:rFonts w:ascii="Cambria" w:hAnsi="Cambria"/>
          <w:sz w:val="22"/>
        </w:rPr>
        <w:t>Pakkumuse kogumaksumus</w:t>
      </w:r>
      <w:r w:rsidR="00EA323C">
        <w:rPr>
          <w:rFonts w:ascii="Cambria" w:hAnsi="Cambria"/>
          <w:sz w:val="22"/>
        </w:rPr>
        <w:t>.</w:t>
      </w:r>
    </w:p>
    <w:p w14:paraId="66260B6F" w14:textId="067ABA5E" w:rsidR="001A515C" w:rsidRPr="006D6031" w:rsidRDefault="001A515C" w:rsidP="00517DFE">
      <w:pPr>
        <w:pStyle w:val="ListParagraph"/>
        <w:numPr>
          <w:ilvl w:val="2"/>
          <w:numId w:val="11"/>
        </w:numPr>
        <w:spacing w:line="280" w:lineRule="exact"/>
        <w:ind w:left="709" w:hanging="709"/>
        <w:rPr>
          <w:rFonts w:ascii="Cambria" w:hAnsi="Cambria"/>
          <w:sz w:val="22"/>
        </w:rPr>
      </w:pPr>
      <w:r w:rsidRPr="006D6031">
        <w:rPr>
          <w:rFonts w:ascii="Cambria" w:hAnsi="Cambria"/>
          <w:sz w:val="22"/>
        </w:rPr>
        <w:t>Pakutavate mänguväljaku elementide tootekaardid koos ohutusstandardile vastavuse tõendiga</w:t>
      </w:r>
      <w:r w:rsidR="00EA323C" w:rsidRPr="006D6031">
        <w:rPr>
          <w:rFonts w:ascii="Cambria" w:hAnsi="Cambria"/>
          <w:sz w:val="22"/>
        </w:rPr>
        <w:t>.</w:t>
      </w:r>
    </w:p>
    <w:p w14:paraId="2D7A2E53" w14:textId="2D4C5D59" w:rsidR="001A515C" w:rsidRPr="006D6031" w:rsidRDefault="001A515C" w:rsidP="00517DFE">
      <w:pPr>
        <w:pStyle w:val="ListParagraph"/>
        <w:numPr>
          <w:ilvl w:val="2"/>
          <w:numId w:val="11"/>
        </w:numPr>
        <w:spacing w:line="280" w:lineRule="exact"/>
        <w:ind w:left="709" w:hanging="709"/>
        <w:rPr>
          <w:rFonts w:ascii="Cambria" w:hAnsi="Cambria"/>
          <w:sz w:val="22"/>
        </w:rPr>
      </w:pPr>
      <w:r w:rsidRPr="006D6031">
        <w:rPr>
          <w:rFonts w:ascii="Cambria" w:hAnsi="Cambria"/>
          <w:sz w:val="22"/>
        </w:rPr>
        <w:t>Pakutava pingi ja prügikasti tootekaardid</w:t>
      </w:r>
      <w:r w:rsidR="00EA323C" w:rsidRPr="006D6031">
        <w:rPr>
          <w:rFonts w:ascii="Cambria" w:hAnsi="Cambria"/>
          <w:sz w:val="22"/>
        </w:rPr>
        <w:t>.</w:t>
      </w:r>
    </w:p>
    <w:p w14:paraId="5081D3DE" w14:textId="35AF6176" w:rsidR="001A515C" w:rsidRPr="006D6031" w:rsidRDefault="001A515C" w:rsidP="00517DFE">
      <w:pPr>
        <w:pStyle w:val="ListParagraph"/>
        <w:numPr>
          <w:ilvl w:val="2"/>
          <w:numId w:val="11"/>
        </w:numPr>
        <w:spacing w:line="280" w:lineRule="exact"/>
        <w:ind w:left="709" w:hanging="709"/>
        <w:rPr>
          <w:rFonts w:ascii="Cambria" w:hAnsi="Cambria"/>
          <w:sz w:val="22"/>
        </w:rPr>
      </w:pPr>
      <w:r w:rsidRPr="006D6031">
        <w:rPr>
          <w:rFonts w:ascii="Cambria" w:hAnsi="Cambria"/>
          <w:sz w:val="22"/>
        </w:rPr>
        <w:t>Kinnitus, et p</w:t>
      </w:r>
      <w:r w:rsidR="00EA323C" w:rsidRPr="006D6031">
        <w:rPr>
          <w:rFonts w:ascii="Cambria" w:hAnsi="Cambria"/>
          <w:sz w:val="22"/>
        </w:rPr>
        <w:t>akkujal on pakutavate mänguväljaku elementide paigaldamise kogemus</w:t>
      </w:r>
      <w:r w:rsidR="00524573" w:rsidRPr="006D6031">
        <w:rPr>
          <w:rFonts w:ascii="Cambria" w:hAnsi="Cambria"/>
          <w:sz w:val="22"/>
        </w:rPr>
        <w:t xml:space="preserve"> (objekti(de) nimetus, kuhu on pakkuja pakutud elemente paigaldanud).</w:t>
      </w:r>
      <w:r w:rsidR="00EA323C" w:rsidRPr="006D6031">
        <w:rPr>
          <w:rFonts w:ascii="Cambria" w:hAnsi="Cambria"/>
          <w:sz w:val="22"/>
        </w:rPr>
        <w:t xml:space="preserve"> </w:t>
      </w:r>
    </w:p>
    <w:p w14:paraId="5ED06201" w14:textId="48464AFA" w:rsidR="00A13E85" w:rsidRDefault="00EA323C" w:rsidP="00A83B7D">
      <w:pPr>
        <w:pStyle w:val="ListParagraph"/>
        <w:numPr>
          <w:ilvl w:val="2"/>
          <w:numId w:val="11"/>
        </w:numPr>
        <w:spacing w:line="280" w:lineRule="exact"/>
        <w:ind w:left="709" w:hanging="709"/>
        <w:rPr>
          <w:rFonts w:ascii="Cambria" w:hAnsi="Cambria"/>
          <w:sz w:val="22"/>
        </w:rPr>
      </w:pPr>
      <w:r>
        <w:rPr>
          <w:rFonts w:ascii="Cambria" w:hAnsi="Cambria"/>
          <w:sz w:val="22"/>
        </w:rPr>
        <w:t>K</w:t>
      </w:r>
      <w:r w:rsidR="00D41BFC" w:rsidRPr="00954B2B">
        <w:rPr>
          <w:rFonts w:ascii="Cambria" w:hAnsi="Cambria"/>
          <w:sz w:val="22"/>
        </w:rPr>
        <w:t>innitus, et esitatud pakkumus on jõus vähemalt 30 kalendripäeva</w:t>
      </w:r>
      <w:r>
        <w:rPr>
          <w:rFonts w:ascii="Cambria" w:hAnsi="Cambria"/>
          <w:sz w:val="22"/>
        </w:rPr>
        <w:t>.</w:t>
      </w:r>
    </w:p>
    <w:p w14:paraId="72684647" w14:textId="16074D00" w:rsidR="00D41BFC" w:rsidRDefault="00B70B43" w:rsidP="00A83B7D">
      <w:pPr>
        <w:pStyle w:val="ListParagraph"/>
        <w:numPr>
          <w:ilvl w:val="2"/>
          <w:numId w:val="11"/>
        </w:numPr>
        <w:spacing w:line="280" w:lineRule="exact"/>
        <w:ind w:left="709" w:hanging="709"/>
        <w:rPr>
          <w:rFonts w:ascii="Cambria" w:hAnsi="Cambria"/>
          <w:sz w:val="22"/>
        </w:rPr>
      </w:pPr>
      <w:r>
        <w:rPr>
          <w:rFonts w:ascii="Cambria" w:hAnsi="Cambria"/>
          <w:sz w:val="22"/>
        </w:rPr>
        <w:t>K</w:t>
      </w:r>
      <w:r w:rsidR="00234448">
        <w:rPr>
          <w:rFonts w:ascii="Cambria" w:hAnsi="Cambria"/>
          <w:sz w:val="22"/>
        </w:rPr>
        <w:t xml:space="preserve">ui pakkumus sisaldab ärisaladust, siis </w:t>
      </w:r>
      <w:r w:rsidR="00234448" w:rsidRPr="00234448">
        <w:rPr>
          <w:rFonts w:ascii="Cambria" w:hAnsi="Cambria"/>
          <w:sz w:val="22"/>
        </w:rPr>
        <w:t>info pakkumuses sisalduva pakkuja ärisaladuse kohta</w:t>
      </w:r>
      <w:r w:rsidR="00D101A5">
        <w:rPr>
          <w:rFonts w:ascii="Cambria" w:hAnsi="Cambria"/>
          <w:sz w:val="22"/>
        </w:rPr>
        <w:t>.</w:t>
      </w:r>
    </w:p>
    <w:p w14:paraId="08829677" w14:textId="53DB4A70" w:rsidR="00B70B43" w:rsidRPr="00C9009E" w:rsidRDefault="00B70B43" w:rsidP="00B70B43">
      <w:pPr>
        <w:pStyle w:val="ListParagraph"/>
        <w:numPr>
          <w:ilvl w:val="1"/>
          <w:numId w:val="11"/>
        </w:numPr>
        <w:spacing w:line="280" w:lineRule="exact"/>
        <w:ind w:left="709" w:hanging="709"/>
        <w:rPr>
          <w:rFonts w:ascii="Cambria" w:hAnsi="Cambria"/>
          <w:b/>
          <w:bCs/>
          <w:sz w:val="22"/>
        </w:rPr>
      </w:pPr>
      <w:r w:rsidRPr="00C9009E">
        <w:rPr>
          <w:rFonts w:ascii="Cambria" w:hAnsi="Cambria"/>
          <w:b/>
          <w:bCs/>
          <w:sz w:val="22"/>
        </w:rPr>
        <w:t xml:space="preserve">Pakkujal arvestada, et hanke eeldatav maksimaalne maksumus ja hankija eelarvelised vahendid hanke objekti realiseerimiseks on </w:t>
      </w:r>
      <w:r w:rsidRPr="00C9009E">
        <w:rPr>
          <w:rFonts w:ascii="Cambria" w:hAnsi="Cambria"/>
          <w:b/>
          <w:bCs/>
          <w:sz w:val="22"/>
          <w:u w:val="single"/>
        </w:rPr>
        <w:t>maksimaalselt 28 000 eurot käibemaksuta</w:t>
      </w:r>
      <w:r w:rsidRPr="00C9009E">
        <w:rPr>
          <w:rFonts w:ascii="Cambria" w:hAnsi="Cambria"/>
          <w:b/>
          <w:bCs/>
          <w:sz w:val="22"/>
        </w:rPr>
        <w:t>. Sellest maksumusest suuremad pakkumused lükkab hankija tagasi.</w:t>
      </w:r>
    </w:p>
    <w:p w14:paraId="20A231A6" w14:textId="69A9878A" w:rsidR="009E1F46" w:rsidRDefault="009E1F46"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Pakkumus</w:t>
      </w:r>
      <w:r w:rsidR="00A169BC">
        <w:rPr>
          <w:rFonts w:ascii="Cambria" w:hAnsi="Cambria"/>
          <w:sz w:val="22"/>
        </w:rPr>
        <w:t xml:space="preserve"> tuleb</w:t>
      </w:r>
      <w:r w:rsidRPr="00954B2B">
        <w:rPr>
          <w:rFonts w:ascii="Cambria" w:hAnsi="Cambria"/>
          <w:sz w:val="22"/>
        </w:rPr>
        <w:t xml:space="preserve"> esitada</w:t>
      </w:r>
      <w:r w:rsidR="00EE7A75" w:rsidRPr="00954B2B">
        <w:rPr>
          <w:rFonts w:ascii="Cambria" w:hAnsi="Cambria"/>
          <w:sz w:val="22"/>
        </w:rPr>
        <w:t xml:space="preserve"> </w:t>
      </w:r>
      <w:r w:rsidR="00954B2B" w:rsidRPr="006D6031">
        <w:rPr>
          <w:rFonts w:ascii="Cambria" w:hAnsi="Cambria"/>
          <w:sz w:val="22"/>
        </w:rPr>
        <w:t xml:space="preserve">hiljemalt </w:t>
      </w:r>
      <w:r w:rsidR="00B0413C" w:rsidRPr="00B0413C">
        <w:rPr>
          <w:rFonts w:ascii="Cambria" w:hAnsi="Cambria"/>
          <w:b/>
          <w:color w:val="FF0000"/>
          <w:sz w:val="22"/>
          <w:u w:val="single"/>
        </w:rPr>
        <w:t>12</w:t>
      </w:r>
      <w:r w:rsidR="00347D8A" w:rsidRPr="00B0413C">
        <w:rPr>
          <w:rFonts w:ascii="Cambria" w:hAnsi="Cambria"/>
          <w:b/>
          <w:color w:val="FF0000"/>
          <w:sz w:val="22"/>
          <w:u w:val="single"/>
        </w:rPr>
        <w:t>.0</w:t>
      </w:r>
      <w:r w:rsidR="00517DFE" w:rsidRPr="00B0413C">
        <w:rPr>
          <w:rFonts w:ascii="Cambria" w:hAnsi="Cambria"/>
          <w:b/>
          <w:color w:val="FF0000"/>
          <w:sz w:val="22"/>
          <w:u w:val="single"/>
        </w:rPr>
        <w:t>5</w:t>
      </w:r>
      <w:r w:rsidR="00347D8A" w:rsidRPr="00B0413C">
        <w:rPr>
          <w:rFonts w:ascii="Cambria" w:hAnsi="Cambria"/>
          <w:b/>
          <w:color w:val="FF0000"/>
          <w:sz w:val="22"/>
          <w:u w:val="single"/>
        </w:rPr>
        <w:t>.202</w:t>
      </w:r>
      <w:r w:rsidR="00517DFE" w:rsidRPr="00B0413C">
        <w:rPr>
          <w:rFonts w:ascii="Cambria" w:hAnsi="Cambria"/>
          <w:b/>
          <w:color w:val="FF0000"/>
          <w:sz w:val="22"/>
          <w:u w:val="single"/>
        </w:rPr>
        <w:t>3</w:t>
      </w:r>
      <w:r w:rsidR="00954B2B" w:rsidRPr="006D6031">
        <w:rPr>
          <w:rFonts w:ascii="Cambria" w:hAnsi="Cambria"/>
          <w:b/>
          <w:sz w:val="22"/>
          <w:u w:val="single"/>
        </w:rPr>
        <w:t xml:space="preserve"> kell 1</w:t>
      </w:r>
      <w:r w:rsidR="008060C8" w:rsidRPr="006D6031">
        <w:rPr>
          <w:rFonts w:ascii="Cambria" w:hAnsi="Cambria"/>
          <w:b/>
          <w:sz w:val="22"/>
          <w:u w:val="single"/>
        </w:rPr>
        <w:t>0</w:t>
      </w:r>
      <w:r w:rsidR="008060C8">
        <w:rPr>
          <w:rFonts w:ascii="Cambria" w:hAnsi="Cambria"/>
          <w:b/>
          <w:sz w:val="22"/>
          <w:u w:val="single"/>
        </w:rPr>
        <w:t>.</w:t>
      </w:r>
      <w:r w:rsidR="00954B2B" w:rsidRPr="002F2043">
        <w:rPr>
          <w:rFonts w:ascii="Cambria" w:hAnsi="Cambria"/>
          <w:b/>
          <w:sz w:val="22"/>
          <w:u w:val="single"/>
        </w:rPr>
        <w:t>00</w:t>
      </w:r>
      <w:r w:rsidR="00954B2B" w:rsidRPr="00954B2B">
        <w:rPr>
          <w:rFonts w:ascii="Cambria" w:hAnsi="Cambria"/>
          <w:sz w:val="22"/>
        </w:rPr>
        <w:t xml:space="preserve"> </w:t>
      </w:r>
      <w:r w:rsidR="00EE7A75" w:rsidRPr="00954B2B">
        <w:rPr>
          <w:rFonts w:ascii="Cambria" w:hAnsi="Cambria"/>
          <w:sz w:val="22"/>
        </w:rPr>
        <w:t>e-posti</w:t>
      </w:r>
      <w:r w:rsidRPr="00954B2B">
        <w:rPr>
          <w:rFonts w:ascii="Cambria" w:hAnsi="Cambria"/>
          <w:sz w:val="22"/>
        </w:rPr>
        <w:t xml:space="preserve"> aadressile</w:t>
      </w:r>
      <w:r w:rsidR="00954B2B">
        <w:rPr>
          <w:rFonts w:ascii="Cambria" w:hAnsi="Cambria"/>
          <w:sz w:val="22"/>
        </w:rPr>
        <w:t xml:space="preserve"> </w:t>
      </w:r>
      <w:hyperlink r:id="rId10" w:history="1">
        <w:r w:rsidR="00517DFE" w:rsidRPr="00510BCA">
          <w:rPr>
            <w:rStyle w:val="Hyperlink"/>
          </w:rPr>
          <w:t>stina.statsenko@sauevald.ee</w:t>
        </w:r>
      </w:hyperlink>
      <w:r w:rsidR="00954B2B">
        <w:rPr>
          <w:rFonts w:ascii="Cambria" w:hAnsi="Cambria"/>
          <w:sz w:val="22"/>
        </w:rPr>
        <w:t>.</w:t>
      </w:r>
    </w:p>
    <w:p w14:paraId="20A231A7" w14:textId="77777777" w:rsidR="009E1F46" w:rsidRPr="00954B2B" w:rsidRDefault="009E1F46" w:rsidP="00A83B7D">
      <w:pPr>
        <w:spacing w:line="280" w:lineRule="exact"/>
        <w:ind w:left="709" w:hanging="709"/>
        <w:rPr>
          <w:rFonts w:ascii="Cambria" w:hAnsi="Cambria"/>
          <w:sz w:val="22"/>
        </w:rPr>
      </w:pPr>
    </w:p>
    <w:p w14:paraId="76F62668" w14:textId="69F84B14" w:rsidR="007F24E8" w:rsidRPr="00954B2B" w:rsidRDefault="007F24E8"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Pakkumuste hindamine</w:t>
      </w:r>
    </w:p>
    <w:p w14:paraId="5E739744" w14:textId="4E3606ED" w:rsidR="00124BD8" w:rsidRPr="00B06F52" w:rsidRDefault="007F24E8" w:rsidP="00B70B43">
      <w:pPr>
        <w:pStyle w:val="ListParagraph"/>
        <w:numPr>
          <w:ilvl w:val="1"/>
          <w:numId w:val="11"/>
        </w:numPr>
        <w:spacing w:line="280" w:lineRule="exact"/>
        <w:ind w:left="709" w:hanging="709"/>
        <w:rPr>
          <w:rFonts w:ascii="Cambria" w:hAnsi="Cambria"/>
          <w:strike/>
          <w:color w:val="FF0000"/>
          <w:sz w:val="22"/>
        </w:rPr>
      </w:pPr>
      <w:r w:rsidRPr="00B06F52">
        <w:rPr>
          <w:rFonts w:ascii="Cambria" w:hAnsi="Cambria"/>
          <w:strike/>
          <w:color w:val="FF0000"/>
          <w:sz w:val="22"/>
        </w:rPr>
        <w:t>Pakkumuste hindamise kriteeriumiks on madalaim hind. Edukaks tunnistatakse vastav pakkumus, mis on madalaima kogumaksumusega</w:t>
      </w:r>
      <w:r w:rsidR="00034934" w:rsidRPr="00B06F52">
        <w:rPr>
          <w:rFonts w:ascii="Cambria" w:hAnsi="Cambria"/>
          <w:strike/>
          <w:color w:val="FF0000"/>
          <w:sz w:val="22"/>
        </w:rPr>
        <w:t xml:space="preserve"> (koos käibemaksuga)</w:t>
      </w:r>
      <w:r w:rsidRPr="00B06F52">
        <w:rPr>
          <w:rFonts w:ascii="Cambria" w:hAnsi="Cambria"/>
          <w:strike/>
          <w:color w:val="FF0000"/>
          <w:sz w:val="22"/>
        </w:rPr>
        <w:t>.</w:t>
      </w:r>
    </w:p>
    <w:p w14:paraId="0B6C4318" w14:textId="214BEC22" w:rsidR="00825C81" w:rsidRPr="00825C81" w:rsidRDefault="00825C81" w:rsidP="00B70B43">
      <w:pPr>
        <w:pStyle w:val="ListParagraph"/>
        <w:numPr>
          <w:ilvl w:val="1"/>
          <w:numId w:val="11"/>
        </w:numPr>
        <w:spacing w:line="280" w:lineRule="exact"/>
        <w:ind w:left="709" w:hanging="709"/>
        <w:rPr>
          <w:rFonts w:ascii="Cambria" w:hAnsi="Cambria"/>
          <w:sz w:val="22"/>
        </w:rPr>
      </w:pPr>
      <w:r>
        <w:rPr>
          <w:rFonts w:ascii="Cambria" w:hAnsi="Cambria"/>
          <w:color w:val="FF0000"/>
          <w:sz w:val="22"/>
        </w:rPr>
        <w:t xml:space="preserve">Pakkumuse hindamise kriteeriumiteks on pakutavate mänguelementide arv (osakaal 70% ehk maksimaalselt 70 väärtuspunkti) ja </w:t>
      </w:r>
      <w:r w:rsidR="002105DA">
        <w:rPr>
          <w:rFonts w:ascii="Cambria" w:hAnsi="Cambria"/>
          <w:color w:val="FF0000"/>
          <w:sz w:val="22"/>
        </w:rPr>
        <w:t>madalaim hind</w:t>
      </w:r>
      <w:r>
        <w:rPr>
          <w:rFonts w:ascii="Cambria" w:hAnsi="Cambria"/>
          <w:color w:val="FF0000"/>
          <w:sz w:val="22"/>
        </w:rPr>
        <w:t xml:space="preserve"> (osakaal 30% ehk maksimaalselt 30 väärtuspunkti).</w:t>
      </w:r>
    </w:p>
    <w:p w14:paraId="70F46D3C" w14:textId="0E8842B4" w:rsidR="00825C81" w:rsidRPr="00825C81" w:rsidRDefault="00825C81" w:rsidP="00B70B43">
      <w:pPr>
        <w:pStyle w:val="ListParagraph"/>
        <w:numPr>
          <w:ilvl w:val="1"/>
          <w:numId w:val="11"/>
        </w:numPr>
        <w:spacing w:line="280" w:lineRule="exact"/>
        <w:ind w:left="709" w:hanging="709"/>
        <w:rPr>
          <w:rFonts w:ascii="Cambria" w:hAnsi="Cambria"/>
          <w:sz w:val="22"/>
        </w:rPr>
      </w:pPr>
      <w:r>
        <w:rPr>
          <w:rFonts w:ascii="Cambria" w:hAnsi="Cambria"/>
          <w:color w:val="FF0000"/>
          <w:sz w:val="22"/>
        </w:rPr>
        <w:t xml:space="preserve">Suurima pakutavate mänguelementide arvuga pakkumusele antakse maksimaalne arv (70) punkte. Teised pakkumused saavad punkte </w:t>
      </w:r>
      <w:r w:rsidRPr="00825C81">
        <w:rPr>
          <w:rFonts w:ascii="Cambria" w:hAnsi="Cambria"/>
          <w:color w:val="FF0000"/>
          <w:sz w:val="22"/>
        </w:rPr>
        <w:t xml:space="preserve">proportsionaalselt vähem ja arvutatakse valemiga: </w:t>
      </w:r>
      <w:r w:rsidR="008A46B0" w:rsidRPr="00825C81">
        <w:rPr>
          <w:rFonts w:ascii="Cambria" w:hAnsi="Cambria"/>
          <w:color w:val="FF0000"/>
          <w:sz w:val="22"/>
        </w:rPr>
        <w:t>"</w:t>
      </w:r>
      <w:r w:rsidR="002105DA">
        <w:rPr>
          <w:rFonts w:ascii="Cambria" w:hAnsi="Cambria"/>
          <w:color w:val="FF0000"/>
          <w:sz w:val="22"/>
        </w:rPr>
        <w:t>pakkumuse elementide arv</w:t>
      </w:r>
      <w:r w:rsidR="008A46B0" w:rsidRPr="00825C81">
        <w:rPr>
          <w:rFonts w:ascii="Cambria" w:hAnsi="Cambria"/>
          <w:color w:val="FF0000"/>
          <w:sz w:val="22"/>
        </w:rPr>
        <w:t>" / "</w:t>
      </w:r>
      <w:r w:rsidR="002105DA">
        <w:rPr>
          <w:rFonts w:ascii="Cambria" w:hAnsi="Cambria"/>
          <w:color w:val="FF0000"/>
          <w:sz w:val="22"/>
        </w:rPr>
        <w:t>suurim elementide arv</w:t>
      </w:r>
      <w:r w:rsidR="008A46B0" w:rsidRPr="00825C81">
        <w:rPr>
          <w:rFonts w:ascii="Cambria" w:hAnsi="Cambria"/>
          <w:color w:val="FF0000"/>
          <w:sz w:val="22"/>
        </w:rPr>
        <w:t xml:space="preserve">" </w:t>
      </w:r>
      <w:r w:rsidRPr="00825C81">
        <w:rPr>
          <w:rFonts w:ascii="Cambria" w:hAnsi="Cambria"/>
          <w:color w:val="FF0000"/>
          <w:sz w:val="22"/>
        </w:rPr>
        <w:t>* "osakaal".</w:t>
      </w:r>
    </w:p>
    <w:p w14:paraId="0BADF009" w14:textId="40A72D9A" w:rsidR="00825C81" w:rsidRPr="00522FD0" w:rsidRDefault="002105DA" w:rsidP="00B70B43">
      <w:pPr>
        <w:pStyle w:val="ListParagraph"/>
        <w:numPr>
          <w:ilvl w:val="1"/>
          <w:numId w:val="11"/>
        </w:numPr>
        <w:spacing w:line="280" w:lineRule="exact"/>
        <w:ind w:left="709" w:hanging="709"/>
        <w:rPr>
          <w:rFonts w:ascii="Cambria" w:hAnsi="Cambria"/>
          <w:sz w:val="22"/>
        </w:rPr>
      </w:pPr>
      <w:r>
        <w:rPr>
          <w:rFonts w:ascii="Cambria" w:hAnsi="Cambria"/>
          <w:color w:val="FF0000"/>
          <w:sz w:val="22"/>
        </w:rPr>
        <w:t>Madalaima maksumusega</w:t>
      </w:r>
      <w:r w:rsidR="003F1F17">
        <w:rPr>
          <w:rFonts w:ascii="Cambria" w:hAnsi="Cambria"/>
          <w:color w:val="FF0000"/>
          <w:sz w:val="22"/>
        </w:rPr>
        <w:t xml:space="preserve"> pakkumusele antakse maksimaalne arv (30) punkte. </w:t>
      </w:r>
      <w:r w:rsidR="003F1F17" w:rsidRPr="003F1F17">
        <w:rPr>
          <w:rFonts w:ascii="Cambria" w:hAnsi="Cambria"/>
          <w:color w:val="FF0000"/>
          <w:sz w:val="22"/>
        </w:rPr>
        <w:t xml:space="preserve">Teised pakkumused saavad punkte proportsionaalselt vähem ja arvutatakse valemiga: </w:t>
      </w:r>
      <w:r w:rsidR="008A46B0" w:rsidRPr="003F1F17">
        <w:rPr>
          <w:rFonts w:ascii="Cambria" w:hAnsi="Cambria"/>
          <w:color w:val="FF0000"/>
          <w:sz w:val="22"/>
        </w:rPr>
        <w:t>"</w:t>
      </w:r>
      <w:r>
        <w:rPr>
          <w:rFonts w:ascii="Cambria" w:hAnsi="Cambria"/>
          <w:color w:val="FF0000"/>
          <w:sz w:val="22"/>
        </w:rPr>
        <w:t>madalaim</w:t>
      </w:r>
      <w:r w:rsidR="008A46B0">
        <w:rPr>
          <w:rFonts w:ascii="Cambria" w:hAnsi="Cambria"/>
          <w:color w:val="FF0000"/>
          <w:sz w:val="22"/>
        </w:rPr>
        <w:t xml:space="preserve"> väärtus</w:t>
      </w:r>
      <w:r w:rsidR="008A46B0" w:rsidRPr="003F1F17">
        <w:rPr>
          <w:rFonts w:ascii="Cambria" w:hAnsi="Cambria"/>
          <w:color w:val="FF0000"/>
          <w:sz w:val="22"/>
        </w:rPr>
        <w:t xml:space="preserve">" / "pakkumuse väärtus" </w:t>
      </w:r>
      <w:r w:rsidR="003F1F17" w:rsidRPr="003F1F17">
        <w:rPr>
          <w:rFonts w:ascii="Cambria" w:hAnsi="Cambria"/>
          <w:color w:val="FF0000"/>
          <w:sz w:val="22"/>
        </w:rPr>
        <w:t>* "osakaal".</w:t>
      </w:r>
      <w:r w:rsidR="0067159F">
        <w:rPr>
          <w:rFonts w:ascii="Cambria" w:hAnsi="Cambria"/>
          <w:color w:val="FF0000"/>
          <w:sz w:val="22"/>
        </w:rPr>
        <w:t xml:space="preserve"> </w:t>
      </w:r>
      <w:r w:rsidR="0067159F" w:rsidRPr="00825C81">
        <w:rPr>
          <w:rFonts w:ascii="Cambria" w:hAnsi="Cambria"/>
          <w:color w:val="FF0000"/>
          <w:sz w:val="22"/>
        </w:rPr>
        <w:t>Hindamise täpsus on 2 (kaks) kohta pärast koma.</w:t>
      </w:r>
    </w:p>
    <w:p w14:paraId="6D577441" w14:textId="1D968BF5" w:rsidR="003F1F17" w:rsidRPr="003F1F17" w:rsidRDefault="003F1F17" w:rsidP="00B70B43">
      <w:pPr>
        <w:pStyle w:val="ListParagraph"/>
        <w:numPr>
          <w:ilvl w:val="1"/>
          <w:numId w:val="11"/>
        </w:numPr>
        <w:spacing w:line="280" w:lineRule="exact"/>
        <w:ind w:left="709" w:hanging="709"/>
        <w:rPr>
          <w:rFonts w:ascii="Cambria" w:hAnsi="Cambria"/>
          <w:color w:val="FF0000"/>
          <w:sz w:val="22"/>
        </w:rPr>
      </w:pPr>
      <w:r w:rsidRPr="003F1F17">
        <w:rPr>
          <w:rFonts w:ascii="Cambria" w:hAnsi="Cambria"/>
          <w:color w:val="FF0000"/>
          <w:sz w:val="22"/>
        </w:rPr>
        <w:t>Pakkumusele antud mõlema hindamiskriteeriumi väärtuspunktid liidetakse ning edukaks tunnistatakse pakkumus, millel on hindamise tulemusel kõige kõrgem väärtuspunktide summa.</w:t>
      </w:r>
    </w:p>
    <w:p w14:paraId="6EFBE143" w14:textId="77777777" w:rsidR="00B70B43" w:rsidRPr="00B70B43" w:rsidRDefault="00B70B43" w:rsidP="00B70B43">
      <w:pPr>
        <w:pStyle w:val="ListParagraph"/>
        <w:spacing w:line="280" w:lineRule="exact"/>
        <w:ind w:left="709"/>
        <w:rPr>
          <w:rFonts w:ascii="Cambria" w:hAnsi="Cambria"/>
          <w:sz w:val="22"/>
        </w:rPr>
      </w:pPr>
    </w:p>
    <w:p w14:paraId="1B6387B0" w14:textId="77777777" w:rsidR="007F24E8" w:rsidRPr="00954B2B" w:rsidRDefault="007F24E8" w:rsidP="00A83B7D">
      <w:pPr>
        <w:pStyle w:val="ListParagraph"/>
        <w:numPr>
          <w:ilvl w:val="0"/>
          <w:numId w:val="11"/>
        </w:numPr>
        <w:spacing w:line="280" w:lineRule="exact"/>
        <w:ind w:left="709" w:hanging="709"/>
        <w:rPr>
          <w:rFonts w:ascii="Cambria" w:hAnsi="Cambria"/>
          <w:b/>
          <w:sz w:val="22"/>
        </w:rPr>
      </w:pPr>
      <w:r w:rsidRPr="00954B2B">
        <w:rPr>
          <w:rFonts w:ascii="Cambria" w:hAnsi="Cambria"/>
          <w:b/>
          <w:sz w:val="22"/>
        </w:rPr>
        <w:t xml:space="preserve">Hankemenetluse läbiviimise tingimused </w:t>
      </w:r>
    </w:p>
    <w:p w14:paraId="20AB8786" w14:textId="5DEAFF8C"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 xml:space="preserve">Pakkujad võivad küsida selgitusi hankedokumentide sisu kohta ainult kirjalikult e-posti teel. </w:t>
      </w:r>
    </w:p>
    <w:p w14:paraId="6F7AF2B3" w14:textId="2AC0972E"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t>Hankija vastused esitatud küsimustele saadetakse kirjalikult e-posti teel samaaegselt kõigile teadaolevatele  pakkumise esitamisest huvitatud isikutele.</w:t>
      </w:r>
    </w:p>
    <w:p w14:paraId="5ABDA0C1" w14:textId="45B86FFC" w:rsidR="007F24E8" w:rsidRPr="00954B2B" w:rsidRDefault="007F24E8" w:rsidP="00A83B7D">
      <w:pPr>
        <w:pStyle w:val="ListParagraph"/>
        <w:widowControl w:val="0"/>
        <w:numPr>
          <w:ilvl w:val="1"/>
          <w:numId w:val="11"/>
        </w:numPr>
        <w:suppressAutoHyphens/>
        <w:spacing w:line="280" w:lineRule="exact"/>
        <w:ind w:left="709" w:hanging="709"/>
        <w:rPr>
          <w:rStyle w:val="fontstyle11"/>
          <w:rFonts w:ascii="Cambria" w:hAnsi="Cambria" w:cs="Calibri"/>
          <w:sz w:val="22"/>
          <w:szCs w:val="22"/>
        </w:rPr>
      </w:pPr>
      <w:r w:rsidRPr="00954B2B">
        <w:rPr>
          <w:rStyle w:val="fontstyle11"/>
          <w:rFonts w:ascii="Cambria" w:hAnsi="Cambria" w:cs="Calibri"/>
          <w:sz w:val="22"/>
          <w:szCs w:val="22"/>
        </w:rPr>
        <w:lastRenderedPageBreak/>
        <w:t>Kui huvitatud isik avastab pakkumuse ettevalmistamise käigus hankedokumentides vigu, vasturääkivusi või ebatäpsusi, siis on ta kohustatud sellest koheselt kirjalikult informeerima hankija kontaktisikut.</w:t>
      </w:r>
    </w:p>
    <w:p w14:paraId="37CD0353"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Hankijal on õigus esitada pakkujatele küsimusi ning paluda pakkujatel täpsustada pakkumuste andmeid. Kui pakkuja jätab hankija küsimusele vastamata või ei vasta sisuliselt, siis on hankijal õigus pakkuja hankemenetlusest kõrvaldada ning menetluses pakkuja pakkumist mitte arvestada.</w:t>
      </w:r>
    </w:p>
    <w:p w14:paraId="4F05609E"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 xml:space="preserve">Hankija võib pidada pakkujatega läbirääkimisi pakkumuse hinna ja sisu osas ning anda kõigile pakkujatele võrdselt võimaluse esitata uus täpsustatud pakkumus hankija nimetatud tingimuste osas hankija määratud tähtajaks. </w:t>
      </w:r>
    </w:p>
    <w:p w14:paraId="1C586298"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Pärast hankemenetluse tulemuste kinnitamist edastab hankija kõigile pakkujatele info hankemenetluse tulemuse kohta (eduka pakkuja nimi ja edukaks tunnistamise põhjendus).</w:t>
      </w:r>
    </w:p>
    <w:p w14:paraId="05CB28DB" w14:textId="77777777" w:rsidR="007F24E8" w:rsidRPr="00954B2B" w:rsidRDefault="007F24E8" w:rsidP="00A83B7D">
      <w:pPr>
        <w:pStyle w:val="ListParagraph"/>
        <w:widowControl w:val="0"/>
        <w:numPr>
          <w:ilvl w:val="1"/>
          <w:numId w:val="11"/>
        </w:numPr>
        <w:suppressAutoHyphens/>
        <w:spacing w:line="280" w:lineRule="exact"/>
        <w:ind w:left="709" w:hanging="709"/>
        <w:rPr>
          <w:rFonts w:ascii="Cambria" w:hAnsi="Cambria" w:cs="Calibri"/>
          <w:color w:val="000000"/>
          <w:sz w:val="22"/>
        </w:rPr>
      </w:pPr>
      <w:r w:rsidRPr="00954B2B">
        <w:rPr>
          <w:rFonts w:ascii="Cambria" w:hAnsi="Cambria"/>
          <w:sz w:val="22"/>
        </w:rPr>
        <w:t xml:space="preserve">Hankija teavitab hankemenetluse tulemustest kõiki pakkumuse esitanud pakkujaid e-kirja teel. </w:t>
      </w:r>
    </w:p>
    <w:p w14:paraId="20A231AB" w14:textId="77777777" w:rsidR="005E0C0C" w:rsidRPr="00954B2B" w:rsidRDefault="005E0C0C" w:rsidP="00A83B7D">
      <w:pPr>
        <w:spacing w:line="280" w:lineRule="exact"/>
        <w:ind w:left="709" w:hanging="709"/>
        <w:rPr>
          <w:rFonts w:ascii="Cambria" w:hAnsi="Cambria"/>
          <w:sz w:val="22"/>
        </w:rPr>
      </w:pPr>
    </w:p>
    <w:p w14:paraId="521842B0" w14:textId="6DB4B8AB" w:rsidR="007F24E8" w:rsidRPr="00A9239B" w:rsidRDefault="007F24E8" w:rsidP="00A83B7D">
      <w:pPr>
        <w:pStyle w:val="ListParagraph"/>
        <w:numPr>
          <w:ilvl w:val="0"/>
          <w:numId w:val="11"/>
        </w:numPr>
        <w:spacing w:line="280" w:lineRule="exact"/>
        <w:ind w:left="709" w:hanging="709"/>
        <w:rPr>
          <w:rFonts w:ascii="Cambria" w:hAnsi="Cambria"/>
          <w:b/>
          <w:sz w:val="22"/>
        </w:rPr>
      </w:pPr>
      <w:r w:rsidRPr="00A9239B">
        <w:rPr>
          <w:rFonts w:ascii="Cambria" w:hAnsi="Cambria"/>
          <w:b/>
          <w:sz w:val="22"/>
        </w:rPr>
        <w:t>Hankelepingu sõlmimine ja tingimused</w:t>
      </w:r>
    </w:p>
    <w:p w14:paraId="07C34AA2" w14:textId="3A66EFF1" w:rsidR="007F24E8"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Hankija ei ole kohustatud ühegi pakkujaga hankelepingut sõlmima ja võib kõik pakkumused tagasi lükata olenemata põhjusest.</w:t>
      </w:r>
    </w:p>
    <w:p w14:paraId="6A12E385" w14:textId="06A9315C" w:rsidR="007F24E8"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Eduka pakkujaga sõlmitakse hankeleping käesolevale dokumendile lisatud tingimustel.</w:t>
      </w:r>
    </w:p>
    <w:p w14:paraId="20A231AD" w14:textId="0D5B73E8" w:rsidR="0014574A" w:rsidRPr="00954B2B" w:rsidRDefault="007F24E8" w:rsidP="00A83B7D">
      <w:pPr>
        <w:pStyle w:val="ListParagraph"/>
        <w:numPr>
          <w:ilvl w:val="1"/>
          <w:numId w:val="11"/>
        </w:numPr>
        <w:spacing w:line="280" w:lineRule="exact"/>
        <w:ind w:left="709" w:hanging="709"/>
        <w:rPr>
          <w:rFonts w:ascii="Cambria" w:hAnsi="Cambria"/>
          <w:sz w:val="22"/>
        </w:rPr>
      </w:pPr>
      <w:r w:rsidRPr="00954B2B">
        <w:rPr>
          <w:rFonts w:ascii="Cambria" w:hAnsi="Cambria"/>
          <w:sz w:val="22"/>
        </w:rPr>
        <w:t>Hankija ei tee ettemaksu. Töö eest tasumine toimub e-arve alusel pärast objekti üleandmist. Arve tuleb esitada Saue Vallavalitsusele läbi e-arvete süsteemi. Arve tasumise tähtaeg vähemalt 14 kalendripäeva.</w:t>
      </w:r>
    </w:p>
    <w:p w14:paraId="20A231AF" w14:textId="77777777" w:rsidR="000B2274" w:rsidRPr="00954B2B" w:rsidRDefault="000B2274" w:rsidP="00A83B7D">
      <w:pPr>
        <w:spacing w:line="280" w:lineRule="exact"/>
        <w:ind w:left="709" w:hanging="709"/>
        <w:rPr>
          <w:rFonts w:ascii="Cambria" w:hAnsi="Cambria"/>
          <w:sz w:val="22"/>
        </w:rPr>
      </w:pPr>
    </w:p>
    <w:p w14:paraId="51159DE9" w14:textId="10EB7964" w:rsidR="00954B2B" w:rsidRPr="00A9239B" w:rsidRDefault="00954B2B" w:rsidP="00A83B7D">
      <w:pPr>
        <w:pStyle w:val="ListParagraph"/>
        <w:numPr>
          <w:ilvl w:val="0"/>
          <w:numId w:val="11"/>
        </w:numPr>
        <w:spacing w:line="280" w:lineRule="exact"/>
        <w:ind w:left="709" w:hanging="709"/>
        <w:rPr>
          <w:rFonts w:ascii="Cambria" w:hAnsi="Cambria"/>
          <w:b/>
          <w:sz w:val="22"/>
        </w:rPr>
      </w:pPr>
      <w:r w:rsidRPr="00A9239B">
        <w:rPr>
          <w:rFonts w:ascii="Cambria" w:hAnsi="Cambria"/>
          <w:b/>
          <w:sz w:val="22"/>
        </w:rPr>
        <w:t>Alusdokumendi lisad</w:t>
      </w:r>
    </w:p>
    <w:p w14:paraId="31267EFD" w14:textId="115459A1" w:rsidR="00D66AEA" w:rsidRPr="006D6031" w:rsidRDefault="00954B2B" w:rsidP="006D6031">
      <w:pPr>
        <w:pStyle w:val="ListParagraph"/>
        <w:numPr>
          <w:ilvl w:val="1"/>
          <w:numId w:val="11"/>
        </w:numPr>
        <w:spacing w:line="280" w:lineRule="exact"/>
        <w:ind w:left="709" w:hanging="709"/>
        <w:rPr>
          <w:rFonts w:ascii="Cambria" w:hAnsi="Cambria"/>
          <w:sz w:val="22"/>
        </w:rPr>
      </w:pPr>
      <w:r w:rsidRPr="00954B2B">
        <w:rPr>
          <w:rFonts w:ascii="Cambria" w:hAnsi="Cambria"/>
          <w:sz w:val="22"/>
        </w:rPr>
        <w:t xml:space="preserve">Lisa 1 </w:t>
      </w:r>
      <w:r w:rsidR="006E2B53">
        <w:rPr>
          <w:rFonts w:ascii="Cambria" w:hAnsi="Cambria"/>
          <w:sz w:val="22"/>
        </w:rPr>
        <w:t>–</w:t>
      </w:r>
      <w:r w:rsidR="00B70B43">
        <w:rPr>
          <w:rFonts w:ascii="Cambria" w:hAnsi="Cambria"/>
          <w:sz w:val="22"/>
        </w:rPr>
        <w:t xml:space="preserve"> </w:t>
      </w:r>
      <w:r w:rsidR="00B70B43" w:rsidRPr="00954B2B">
        <w:rPr>
          <w:rFonts w:ascii="Cambria" w:hAnsi="Cambria"/>
          <w:sz w:val="22"/>
        </w:rPr>
        <w:t>Hankelepingu projekt</w:t>
      </w:r>
    </w:p>
    <w:sectPr w:rsidR="00D66AEA" w:rsidRPr="006D6031" w:rsidSect="0041060D">
      <w:pgSz w:w="11906" w:h="16838"/>
      <w:pgMar w:top="1134" w:right="1416" w:bottom="17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IDFont+F1">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2BF"/>
    <w:multiLevelType w:val="hybridMultilevel"/>
    <w:tmpl w:val="18BC39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EFC0FF5"/>
    <w:multiLevelType w:val="hybridMultilevel"/>
    <w:tmpl w:val="9A0A11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B4975AD"/>
    <w:multiLevelType w:val="multilevel"/>
    <w:tmpl w:val="B31CE2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853C3"/>
    <w:multiLevelType w:val="hybridMultilevel"/>
    <w:tmpl w:val="51E64D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16C528C"/>
    <w:multiLevelType w:val="hybridMultilevel"/>
    <w:tmpl w:val="17D240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3A64D02"/>
    <w:multiLevelType w:val="hybridMultilevel"/>
    <w:tmpl w:val="47564460"/>
    <w:lvl w:ilvl="0" w:tplc="621C2506">
      <w:start w:val="1"/>
      <w:numFmt w:val="decimal"/>
      <w:lvlText w:val="%1."/>
      <w:lvlJc w:val="left"/>
      <w:pPr>
        <w:ind w:left="720" w:hanging="360"/>
      </w:pPr>
      <w:rPr>
        <w:rFonts w:ascii="Times New Roman" w:eastAsia="Times New Roman" w:hAnsi="Times New Roman"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 w15:restartNumberingAfterBreak="0">
    <w:nsid w:val="26D8777B"/>
    <w:multiLevelType w:val="hybridMultilevel"/>
    <w:tmpl w:val="138067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9162F71"/>
    <w:multiLevelType w:val="hybridMultilevel"/>
    <w:tmpl w:val="FFC82BD8"/>
    <w:lvl w:ilvl="0" w:tplc="0D1C488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04550CA"/>
    <w:multiLevelType w:val="multilevel"/>
    <w:tmpl w:val="12AA61F4"/>
    <w:lvl w:ilvl="0">
      <w:start w:val="1"/>
      <w:numFmt w:val="decimal"/>
      <w:lvlText w:val="%1."/>
      <w:lvlJc w:val="left"/>
      <w:pPr>
        <w:ind w:left="720" w:hanging="360"/>
      </w:pPr>
      <w:rPr>
        <w:rFonts w:hint="default"/>
      </w:rPr>
    </w:lvl>
    <w:lvl w:ilvl="1">
      <w:start w:val="1"/>
      <w:numFmt w:val="decimal"/>
      <w:isLgl/>
      <w:lvlText w:val="%1.%2"/>
      <w:lvlJc w:val="left"/>
      <w:pPr>
        <w:ind w:left="828" w:hanging="468"/>
      </w:pPr>
      <w:rPr>
        <w:rFonts w:hint="default"/>
        <w:strike w:val="0"/>
        <w:color w:val="auto"/>
      </w:rPr>
    </w:lvl>
    <w:lvl w:ilvl="2">
      <w:start w:val="1"/>
      <w:numFmt w:val="decimal"/>
      <w:isLgl/>
      <w:lvlText w:val="%1.%2.%3"/>
      <w:lvlJc w:val="left"/>
      <w:pPr>
        <w:ind w:left="1080" w:hanging="720"/>
      </w:pPr>
      <w:rPr>
        <w:rFonts w:hint="default"/>
        <w:strike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D019A4"/>
    <w:multiLevelType w:val="multilevel"/>
    <w:tmpl w:val="F7401B18"/>
    <w:lvl w:ilvl="0">
      <w:start w:val="1"/>
      <w:numFmt w:val="decimal"/>
      <w:lvlText w:val="%1."/>
      <w:lvlJc w:val="left"/>
      <w:pPr>
        <w:ind w:left="643" w:hanging="360"/>
      </w:pPr>
    </w:lvl>
    <w:lvl w:ilvl="1">
      <w:start w:val="1"/>
      <w:numFmt w:val="decimal"/>
      <w:isLgl/>
      <w:lvlText w:val="%1.%2."/>
      <w:lvlJc w:val="left"/>
      <w:pPr>
        <w:ind w:left="360" w:hanging="360"/>
      </w:pPr>
      <w:rPr>
        <w:rFonts w:ascii="Cambria" w:hAnsi="Cambria" w:hint="default"/>
        <w:b w:val="0"/>
      </w:rPr>
    </w:lvl>
    <w:lvl w:ilvl="2">
      <w:start w:val="1"/>
      <w:numFmt w:val="decimal"/>
      <w:isLgl/>
      <w:lvlText w:val="%1.%2.%3."/>
      <w:lvlJc w:val="left"/>
      <w:pPr>
        <w:ind w:left="1575" w:hanging="720"/>
      </w:pPr>
      <w:rPr>
        <w:rFonts w:hint="default"/>
        <w:b w:val="0"/>
      </w:rPr>
    </w:lvl>
    <w:lvl w:ilvl="3">
      <w:start w:val="1"/>
      <w:numFmt w:val="decimal"/>
      <w:isLgl/>
      <w:lvlText w:val="%1.%2.%3.%4."/>
      <w:lvlJc w:val="left"/>
      <w:pPr>
        <w:ind w:left="1575" w:hanging="72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295" w:hanging="1440"/>
      </w:pPr>
      <w:rPr>
        <w:rFonts w:hint="default"/>
      </w:rPr>
    </w:lvl>
    <w:lvl w:ilvl="8">
      <w:start w:val="1"/>
      <w:numFmt w:val="decimal"/>
      <w:isLgl/>
      <w:lvlText w:val="%1.%2.%3.%4.%5.%6.%7.%8.%9."/>
      <w:lvlJc w:val="left"/>
      <w:pPr>
        <w:ind w:left="2655" w:hanging="1800"/>
      </w:pPr>
      <w:rPr>
        <w:rFonts w:hint="default"/>
      </w:rPr>
    </w:lvl>
  </w:abstractNum>
  <w:abstractNum w:abstractNumId="10" w15:restartNumberingAfterBreak="0">
    <w:nsid w:val="7B6C22C5"/>
    <w:multiLevelType w:val="multilevel"/>
    <w:tmpl w:val="B7444DC6"/>
    <w:lvl w:ilvl="0">
      <w:start w:val="1"/>
      <w:numFmt w:val="decimal"/>
      <w:lvlText w:val="%1."/>
      <w:lvlJc w:val="left"/>
      <w:pPr>
        <w:ind w:left="1068" w:hanging="708"/>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BD20CE9"/>
    <w:multiLevelType w:val="hybridMultilevel"/>
    <w:tmpl w:val="F0EC19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62957228">
    <w:abstractNumId w:val="7"/>
  </w:num>
  <w:num w:numId="2" w16cid:durableId="1065448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5528616">
    <w:abstractNumId w:val="5"/>
  </w:num>
  <w:num w:numId="4" w16cid:durableId="1168979348">
    <w:abstractNumId w:val="0"/>
  </w:num>
  <w:num w:numId="5" w16cid:durableId="1924801293">
    <w:abstractNumId w:val="6"/>
  </w:num>
  <w:num w:numId="6" w16cid:durableId="247889453">
    <w:abstractNumId w:val="4"/>
  </w:num>
  <w:num w:numId="7" w16cid:durableId="1305816987">
    <w:abstractNumId w:val="1"/>
  </w:num>
  <w:num w:numId="8" w16cid:durableId="61417082">
    <w:abstractNumId w:val="11"/>
  </w:num>
  <w:num w:numId="9" w16cid:durableId="1981615225">
    <w:abstractNumId w:val="2"/>
  </w:num>
  <w:num w:numId="10" w16cid:durableId="1595553223">
    <w:abstractNumId w:val="3"/>
  </w:num>
  <w:num w:numId="11" w16cid:durableId="227573043">
    <w:abstractNumId w:val="8"/>
  </w:num>
  <w:num w:numId="12" w16cid:durableId="673606248">
    <w:abstractNumId w:val="9"/>
  </w:num>
  <w:num w:numId="13" w16cid:durableId="13470975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107"/>
    <w:rsid w:val="0000276D"/>
    <w:rsid w:val="000031AF"/>
    <w:rsid w:val="00013D90"/>
    <w:rsid w:val="00015FB9"/>
    <w:rsid w:val="0002351D"/>
    <w:rsid w:val="0002502F"/>
    <w:rsid w:val="0002532D"/>
    <w:rsid w:val="00032362"/>
    <w:rsid w:val="0003250F"/>
    <w:rsid w:val="00032EFA"/>
    <w:rsid w:val="00034934"/>
    <w:rsid w:val="0006358F"/>
    <w:rsid w:val="00065E76"/>
    <w:rsid w:val="000745F6"/>
    <w:rsid w:val="000818F0"/>
    <w:rsid w:val="00081DC6"/>
    <w:rsid w:val="000976BC"/>
    <w:rsid w:val="000A3AB4"/>
    <w:rsid w:val="000A76CD"/>
    <w:rsid w:val="000B2274"/>
    <w:rsid w:val="000B6B8D"/>
    <w:rsid w:val="000C1F69"/>
    <w:rsid w:val="000C666A"/>
    <w:rsid w:val="000D2E12"/>
    <w:rsid w:val="000D5A72"/>
    <w:rsid w:val="000E09C4"/>
    <w:rsid w:val="000E5CFA"/>
    <w:rsid w:val="00104FDD"/>
    <w:rsid w:val="00107418"/>
    <w:rsid w:val="0011373B"/>
    <w:rsid w:val="00115850"/>
    <w:rsid w:val="0011700F"/>
    <w:rsid w:val="00124BD8"/>
    <w:rsid w:val="001278A9"/>
    <w:rsid w:val="00133ECB"/>
    <w:rsid w:val="00144C78"/>
    <w:rsid w:val="0014574A"/>
    <w:rsid w:val="00154A09"/>
    <w:rsid w:val="00170344"/>
    <w:rsid w:val="00171057"/>
    <w:rsid w:val="00172AD6"/>
    <w:rsid w:val="00177FEE"/>
    <w:rsid w:val="00195D18"/>
    <w:rsid w:val="001A4B95"/>
    <w:rsid w:val="001A515C"/>
    <w:rsid w:val="001B5AE3"/>
    <w:rsid w:val="001C554E"/>
    <w:rsid w:val="001D7517"/>
    <w:rsid w:val="001E059A"/>
    <w:rsid w:val="00200A70"/>
    <w:rsid w:val="002105DA"/>
    <w:rsid w:val="00216DA0"/>
    <w:rsid w:val="0023323C"/>
    <w:rsid w:val="00234438"/>
    <w:rsid w:val="00234448"/>
    <w:rsid w:val="00235B85"/>
    <w:rsid w:val="0023636B"/>
    <w:rsid w:val="0025001A"/>
    <w:rsid w:val="0025369E"/>
    <w:rsid w:val="00253CD2"/>
    <w:rsid w:val="00254B3A"/>
    <w:rsid w:val="00254F3D"/>
    <w:rsid w:val="00256A61"/>
    <w:rsid w:val="00274114"/>
    <w:rsid w:val="002749B9"/>
    <w:rsid w:val="002771AC"/>
    <w:rsid w:val="00282771"/>
    <w:rsid w:val="00295E53"/>
    <w:rsid w:val="0029765A"/>
    <w:rsid w:val="002B4F16"/>
    <w:rsid w:val="002C00C0"/>
    <w:rsid w:val="002C0895"/>
    <w:rsid w:val="002C2A63"/>
    <w:rsid w:val="002C76B4"/>
    <w:rsid w:val="002D1D34"/>
    <w:rsid w:val="002D7231"/>
    <w:rsid w:val="002F2043"/>
    <w:rsid w:val="002F7D78"/>
    <w:rsid w:val="00307DE2"/>
    <w:rsid w:val="003301F4"/>
    <w:rsid w:val="00330EEC"/>
    <w:rsid w:val="00334F7B"/>
    <w:rsid w:val="00340B3A"/>
    <w:rsid w:val="003423B1"/>
    <w:rsid w:val="00343CA4"/>
    <w:rsid w:val="00347D8A"/>
    <w:rsid w:val="003601AA"/>
    <w:rsid w:val="00367BDD"/>
    <w:rsid w:val="00370A24"/>
    <w:rsid w:val="00371254"/>
    <w:rsid w:val="00372688"/>
    <w:rsid w:val="00372790"/>
    <w:rsid w:val="003809CD"/>
    <w:rsid w:val="003A25EB"/>
    <w:rsid w:val="003B0E20"/>
    <w:rsid w:val="003C0998"/>
    <w:rsid w:val="003D274B"/>
    <w:rsid w:val="003E6B5A"/>
    <w:rsid w:val="003E7949"/>
    <w:rsid w:val="003F14C8"/>
    <w:rsid w:val="003F1F17"/>
    <w:rsid w:val="003F5D19"/>
    <w:rsid w:val="004033F7"/>
    <w:rsid w:val="00406646"/>
    <w:rsid w:val="0041060D"/>
    <w:rsid w:val="00410CD0"/>
    <w:rsid w:val="00413FB0"/>
    <w:rsid w:val="00424BC1"/>
    <w:rsid w:val="00441E05"/>
    <w:rsid w:val="00444D0D"/>
    <w:rsid w:val="004544BE"/>
    <w:rsid w:val="00460A4D"/>
    <w:rsid w:val="004678D9"/>
    <w:rsid w:val="00471609"/>
    <w:rsid w:val="00471967"/>
    <w:rsid w:val="00487D62"/>
    <w:rsid w:val="004A284D"/>
    <w:rsid w:val="004A633F"/>
    <w:rsid w:val="004A7963"/>
    <w:rsid w:val="004A7FD0"/>
    <w:rsid w:val="004B495D"/>
    <w:rsid w:val="004B4B6B"/>
    <w:rsid w:val="004C11B0"/>
    <w:rsid w:val="004D1014"/>
    <w:rsid w:val="004E0D6F"/>
    <w:rsid w:val="004E6B1E"/>
    <w:rsid w:val="004F28C6"/>
    <w:rsid w:val="004F45CB"/>
    <w:rsid w:val="004F4DFF"/>
    <w:rsid w:val="004F7EA3"/>
    <w:rsid w:val="005016DB"/>
    <w:rsid w:val="00506A8B"/>
    <w:rsid w:val="00517DFE"/>
    <w:rsid w:val="00517FD6"/>
    <w:rsid w:val="00522FD0"/>
    <w:rsid w:val="00524573"/>
    <w:rsid w:val="00531861"/>
    <w:rsid w:val="00553361"/>
    <w:rsid w:val="005571DE"/>
    <w:rsid w:val="00562597"/>
    <w:rsid w:val="005633D8"/>
    <w:rsid w:val="00585973"/>
    <w:rsid w:val="0059540B"/>
    <w:rsid w:val="005B13E7"/>
    <w:rsid w:val="005B7FB1"/>
    <w:rsid w:val="005C4D24"/>
    <w:rsid w:val="005E00EC"/>
    <w:rsid w:val="005E0C0C"/>
    <w:rsid w:val="005E5DB6"/>
    <w:rsid w:val="005F144E"/>
    <w:rsid w:val="005F1DF9"/>
    <w:rsid w:val="005F39B4"/>
    <w:rsid w:val="005F44DC"/>
    <w:rsid w:val="005F6E75"/>
    <w:rsid w:val="0060010D"/>
    <w:rsid w:val="00610B49"/>
    <w:rsid w:val="00611F5C"/>
    <w:rsid w:val="006160F2"/>
    <w:rsid w:val="00617101"/>
    <w:rsid w:val="00634B1B"/>
    <w:rsid w:val="00636DA6"/>
    <w:rsid w:val="006473F7"/>
    <w:rsid w:val="00653506"/>
    <w:rsid w:val="0067159F"/>
    <w:rsid w:val="0067203C"/>
    <w:rsid w:val="00674628"/>
    <w:rsid w:val="0068337E"/>
    <w:rsid w:val="00690DEF"/>
    <w:rsid w:val="006949B8"/>
    <w:rsid w:val="006B0107"/>
    <w:rsid w:val="006B2AE8"/>
    <w:rsid w:val="006C0679"/>
    <w:rsid w:val="006D1F82"/>
    <w:rsid w:val="006D6031"/>
    <w:rsid w:val="006E2B53"/>
    <w:rsid w:val="006F1EAF"/>
    <w:rsid w:val="006F6BA0"/>
    <w:rsid w:val="007006E0"/>
    <w:rsid w:val="007050B4"/>
    <w:rsid w:val="00705906"/>
    <w:rsid w:val="00713615"/>
    <w:rsid w:val="00715B33"/>
    <w:rsid w:val="00717C9F"/>
    <w:rsid w:val="0072056F"/>
    <w:rsid w:val="0072390B"/>
    <w:rsid w:val="0075343F"/>
    <w:rsid w:val="00761657"/>
    <w:rsid w:val="00774BC2"/>
    <w:rsid w:val="00775759"/>
    <w:rsid w:val="00791896"/>
    <w:rsid w:val="0079338E"/>
    <w:rsid w:val="007A1A70"/>
    <w:rsid w:val="007A6879"/>
    <w:rsid w:val="007B0567"/>
    <w:rsid w:val="007B06C4"/>
    <w:rsid w:val="007B06EC"/>
    <w:rsid w:val="007B29DC"/>
    <w:rsid w:val="007B3C77"/>
    <w:rsid w:val="007D14EF"/>
    <w:rsid w:val="007D630C"/>
    <w:rsid w:val="007D6EFE"/>
    <w:rsid w:val="007D70A2"/>
    <w:rsid w:val="007D7AB0"/>
    <w:rsid w:val="007E5B28"/>
    <w:rsid w:val="007E6020"/>
    <w:rsid w:val="007F24E8"/>
    <w:rsid w:val="007F75C1"/>
    <w:rsid w:val="008007D2"/>
    <w:rsid w:val="008036AC"/>
    <w:rsid w:val="008038CD"/>
    <w:rsid w:val="008060C8"/>
    <w:rsid w:val="00817B08"/>
    <w:rsid w:val="00825C81"/>
    <w:rsid w:val="00826095"/>
    <w:rsid w:val="0085156F"/>
    <w:rsid w:val="008606C9"/>
    <w:rsid w:val="00871F9C"/>
    <w:rsid w:val="00890863"/>
    <w:rsid w:val="008931D5"/>
    <w:rsid w:val="00897A61"/>
    <w:rsid w:val="008A22B9"/>
    <w:rsid w:val="008A38D0"/>
    <w:rsid w:val="008A46B0"/>
    <w:rsid w:val="008B2336"/>
    <w:rsid w:val="008C1E0C"/>
    <w:rsid w:val="008C2245"/>
    <w:rsid w:val="008C2ECC"/>
    <w:rsid w:val="008E6C9B"/>
    <w:rsid w:val="008F1A6D"/>
    <w:rsid w:val="008F614A"/>
    <w:rsid w:val="009004B0"/>
    <w:rsid w:val="00910338"/>
    <w:rsid w:val="00923B67"/>
    <w:rsid w:val="00942BCC"/>
    <w:rsid w:val="0094710B"/>
    <w:rsid w:val="00947BCE"/>
    <w:rsid w:val="00954538"/>
    <w:rsid w:val="00954B2B"/>
    <w:rsid w:val="0095551F"/>
    <w:rsid w:val="00955C81"/>
    <w:rsid w:val="00961538"/>
    <w:rsid w:val="00971B45"/>
    <w:rsid w:val="00982A56"/>
    <w:rsid w:val="009A1F10"/>
    <w:rsid w:val="009A7932"/>
    <w:rsid w:val="009B2F94"/>
    <w:rsid w:val="009B3AE5"/>
    <w:rsid w:val="009C153B"/>
    <w:rsid w:val="009C17D0"/>
    <w:rsid w:val="009C3A6A"/>
    <w:rsid w:val="009D5588"/>
    <w:rsid w:val="009E0D3B"/>
    <w:rsid w:val="009E1E88"/>
    <w:rsid w:val="009E1F46"/>
    <w:rsid w:val="009E3949"/>
    <w:rsid w:val="009F528E"/>
    <w:rsid w:val="00A045BE"/>
    <w:rsid w:val="00A13E85"/>
    <w:rsid w:val="00A1443E"/>
    <w:rsid w:val="00A16623"/>
    <w:rsid w:val="00A169BC"/>
    <w:rsid w:val="00A35C2B"/>
    <w:rsid w:val="00A36C77"/>
    <w:rsid w:val="00A443D9"/>
    <w:rsid w:val="00A465ED"/>
    <w:rsid w:val="00A51567"/>
    <w:rsid w:val="00A65E31"/>
    <w:rsid w:val="00A723BC"/>
    <w:rsid w:val="00A74EF4"/>
    <w:rsid w:val="00A83B7D"/>
    <w:rsid w:val="00A9239B"/>
    <w:rsid w:val="00A9267A"/>
    <w:rsid w:val="00AA135F"/>
    <w:rsid w:val="00AA3040"/>
    <w:rsid w:val="00AA629D"/>
    <w:rsid w:val="00AB5595"/>
    <w:rsid w:val="00AC0279"/>
    <w:rsid w:val="00AC14D3"/>
    <w:rsid w:val="00AD6861"/>
    <w:rsid w:val="00AE14C3"/>
    <w:rsid w:val="00AF0895"/>
    <w:rsid w:val="00B02E98"/>
    <w:rsid w:val="00B0413C"/>
    <w:rsid w:val="00B04FB6"/>
    <w:rsid w:val="00B06F52"/>
    <w:rsid w:val="00B16FCB"/>
    <w:rsid w:val="00B215ED"/>
    <w:rsid w:val="00B3700B"/>
    <w:rsid w:val="00B37B89"/>
    <w:rsid w:val="00B4489E"/>
    <w:rsid w:val="00B57828"/>
    <w:rsid w:val="00B61CCC"/>
    <w:rsid w:val="00B70B43"/>
    <w:rsid w:val="00B7237A"/>
    <w:rsid w:val="00B75EE9"/>
    <w:rsid w:val="00B76321"/>
    <w:rsid w:val="00B82A38"/>
    <w:rsid w:val="00B83BFC"/>
    <w:rsid w:val="00B83D4F"/>
    <w:rsid w:val="00B96EDD"/>
    <w:rsid w:val="00B973F5"/>
    <w:rsid w:val="00BA67DA"/>
    <w:rsid w:val="00BB18F8"/>
    <w:rsid w:val="00BB208C"/>
    <w:rsid w:val="00BB34B9"/>
    <w:rsid w:val="00BC7BF7"/>
    <w:rsid w:val="00BD1B80"/>
    <w:rsid w:val="00BD4058"/>
    <w:rsid w:val="00BE01BC"/>
    <w:rsid w:val="00BE6636"/>
    <w:rsid w:val="00BF583B"/>
    <w:rsid w:val="00BF58EB"/>
    <w:rsid w:val="00BF6BE9"/>
    <w:rsid w:val="00BF6DC5"/>
    <w:rsid w:val="00C03E23"/>
    <w:rsid w:val="00C07DB3"/>
    <w:rsid w:val="00C119FF"/>
    <w:rsid w:val="00C11CB0"/>
    <w:rsid w:val="00C22A34"/>
    <w:rsid w:val="00C234E2"/>
    <w:rsid w:val="00C34628"/>
    <w:rsid w:val="00C34AD6"/>
    <w:rsid w:val="00C51601"/>
    <w:rsid w:val="00C60F14"/>
    <w:rsid w:val="00C80758"/>
    <w:rsid w:val="00C9009E"/>
    <w:rsid w:val="00C905BC"/>
    <w:rsid w:val="00CA0A8D"/>
    <w:rsid w:val="00CA2AC4"/>
    <w:rsid w:val="00CB34E5"/>
    <w:rsid w:val="00CC0A87"/>
    <w:rsid w:val="00CD0F89"/>
    <w:rsid w:val="00D01D41"/>
    <w:rsid w:val="00D101A5"/>
    <w:rsid w:val="00D214E7"/>
    <w:rsid w:val="00D238DD"/>
    <w:rsid w:val="00D3408D"/>
    <w:rsid w:val="00D37EBB"/>
    <w:rsid w:val="00D41BFC"/>
    <w:rsid w:val="00D43282"/>
    <w:rsid w:val="00D663B6"/>
    <w:rsid w:val="00D66AEA"/>
    <w:rsid w:val="00D71338"/>
    <w:rsid w:val="00D820AA"/>
    <w:rsid w:val="00D826B4"/>
    <w:rsid w:val="00D9193E"/>
    <w:rsid w:val="00D93A85"/>
    <w:rsid w:val="00D940FE"/>
    <w:rsid w:val="00DA33A3"/>
    <w:rsid w:val="00DB2F2A"/>
    <w:rsid w:val="00DD52AB"/>
    <w:rsid w:val="00DD6E09"/>
    <w:rsid w:val="00DE0B13"/>
    <w:rsid w:val="00DE1136"/>
    <w:rsid w:val="00DE6546"/>
    <w:rsid w:val="00DF1ED3"/>
    <w:rsid w:val="00E03585"/>
    <w:rsid w:val="00E047FE"/>
    <w:rsid w:val="00E11485"/>
    <w:rsid w:val="00E124BF"/>
    <w:rsid w:val="00E13C50"/>
    <w:rsid w:val="00E143EA"/>
    <w:rsid w:val="00E15724"/>
    <w:rsid w:val="00E16414"/>
    <w:rsid w:val="00E22320"/>
    <w:rsid w:val="00E26940"/>
    <w:rsid w:val="00E34EE5"/>
    <w:rsid w:val="00E360B9"/>
    <w:rsid w:val="00E37D5A"/>
    <w:rsid w:val="00E52BF0"/>
    <w:rsid w:val="00E632B6"/>
    <w:rsid w:val="00E636C2"/>
    <w:rsid w:val="00E71194"/>
    <w:rsid w:val="00E80A68"/>
    <w:rsid w:val="00E852E7"/>
    <w:rsid w:val="00E85C4B"/>
    <w:rsid w:val="00E87E63"/>
    <w:rsid w:val="00E93B60"/>
    <w:rsid w:val="00E94C75"/>
    <w:rsid w:val="00EA0A85"/>
    <w:rsid w:val="00EA323C"/>
    <w:rsid w:val="00EA4A4D"/>
    <w:rsid w:val="00EA6A80"/>
    <w:rsid w:val="00EB4696"/>
    <w:rsid w:val="00EC40CA"/>
    <w:rsid w:val="00EC6F76"/>
    <w:rsid w:val="00ED0DC2"/>
    <w:rsid w:val="00ED66E9"/>
    <w:rsid w:val="00ED6D2C"/>
    <w:rsid w:val="00EE4AF6"/>
    <w:rsid w:val="00EE7A75"/>
    <w:rsid w:val="00EF2A23"/>
    <w:rsid w:val="00EF739B"/>
    <w:rsid w:val="00F0315D"/>
    <w:rsid w:val="00F107FB"/>
    <w:rsid w:val="00F11908"/>
    <w:rsid w:val="00F14348"/>
    <w:rsid w:val="00F153AE"/>
    <w:rsid w:val="00F23255"/>
    <w:rsid w:val="00F23EE6"/>
    <w:rsid w:val="00F25081"/>
    <w:rsid w:val="00F429D9"/>
    <w:rsid w:val="00F42B70"/>
    <w:rsid w:val="00F4537C"/>
    <w:rsid w:val="00F46008"/>
    <w:rsid w:val="00F6752E"/>
    <w:rsid w:val="00F679DD"/>
    <w:rsid w:val="00F67F53"/>
    <w:rsid w:val="00F74CB7"/>
    <w:rsid w:val="00F77429"/>
    <w:rsid w:val="00F77B83"/>
    <w:rsid w:val="00F958A2"/>
    <w:rsid w:val="00FA0D8A"/>
    <w:rsid w:val="00FC192E"/>
    <w:rsid w:val="00FC7879"/>
    <w:rsid w:val="00FD6369"/>
    <w:rsid w:val="00FF1C7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3180"/>
  <w15:docId w15:val="{30678236-43BC-47A3-A997-37EAF2F1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6CD"/>
    <w:pPr>
      <w:spacing w:after="0"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F89"/>
    <w:pPr>
      <w:ind w:left="720"/>
      <w:contextualSpacing/>
    </w:pPr>
  </w:style>
  <w:style w:type="character" w:styleId="Hyperlink">
    <w:name w:val="Hyperlink"/>
    <w:basedOn w:val="DefaultParagraphFont"/>
    <w:uiPriority w:val="99"/>
    <w:unhideWhenUsed/>
    <w:rsid w:val="00FD6369"/>
    <w:rPr>
      <w:color w:val="0000FF" w:themeColor="hyperlink"/>
      <w:u w:val="single"/>
    </w:rPr>
  </w:style>
  <w:style w:type="character" w:styleId="FollowedHyperlink">
    <w:name w:val="FollowedHyperlink"/>
    <w:basedOn w:val="DefaultParagraphFont"/>
    <w:uiPriority w:val="99"/>
    <w:semiHidden/>
    <w:unhideWhenUsed/>
    <w:rsid w:val="00E143EA"/>
    <w:rPr>
      <w:color w:val="800080" w:themeColor="followedHyperlink"/>
      <w:u w:val="single"/>
    </w:rPr>
  </w:style>
  <w:style w:type="character" w:customStyle="1" w:styleId="fontstyle11">
    <w:name w:val="fontstyle11"/>
    <w:rsid w:val="007F24E8"/>
    <w:rPr>
      <w:rFonts w:ascii="CIDFont+F1" w:hAnsi="CIDFont+F1" w:hint="default"/>
      <w:b w:val="0"/>
      <w:bCs w:val="0"/>
      <w:i w:val="0"/>
      <w:iCs w:val="0"/>
      <w:color w:val="000000"/>
      <w:sz w:val="24"/>
      <w:szCs w:val="24"/>
    </w:rPr>
  </w:style>
  <w:style w:type="character" w:styleId="UnresolvedMention">
    <w:name w:val="Unresolved Mention"/>
    <w:basedOn w:val="DefaultParagraphFont"/>
    <w:uiPriority w:val="99"/>
    <w:semiHidden/>
    <w:unhideWhenUsed/>
    <w:rsid w:val="007F75C1"/>
    <w:rPr>
      <w:color w:val="605E5C"/>
      <w:shd w:val="clear" w:color="auto" w:fill="E1DFDD"/>
    </w:rPr>
  </w:style>
  <w:style w:type="paragraph" w:styleId="Title">
    <w:name w:val="Title"/>
    <w:basedOn w:val="Normal"/>
    <w:link w:val="TitleChar"/>
    <w:qFormat/>
    <w:rsid w:val="00D66AEA"/>
    <w:pPr>
      <w:jc w:val="center"/>
    </w:pPr>
    <w:rPr>
      <w:rFonts w:eastAsia="Times New Roman" w:cs="Times New Roman"/>
      <w:sz w:val="40"/>
      <w:szCs w:val="40"/>
      <w:lang w:eastAsia="et-EE"/>
    </w:rPr>
  </w:style>
  <w:style w:type="character" w:customStyle="1" w:styleId="TitleChar">
    <w:name w:val="Title Char"/>
    <w:basedOn w:val="DefaultParagraphFont"/>
    <w:link w:val="Title"/>
    <w:rsid w:val="00D66AEA"/>
    <w:rPr>
      <w:rFonts w:ascii="Times New Roman" w:eastAsia="Times New Roman" w:hAnsi="Times New Roman" w:cs="Times New Roman"/>
      <w:sz w:val="40"/>
      <w:szCs w:val="40"/>
      <w:lang w:eastAsia="et-EE"/>
    </w:rPr>
  </w:style>
  <w:style w:type="paragraph" w:customStyle="1" w:styleId="Default">
    <w:name w:val="Default"/>
    <w:rsid w:val="00D66AE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0818F0"/>
    <w:rPr>
      <w:sz w:val="16"/>
      <w:szCs w:val="16"/>
    </w:rPr>
  </w:style>
  <w:style w:type="paragraph" w:styleId="CommentText">
    <w:name w:val="annotation text"/>
    <w:basedOn w:val="Normal"/>
    <w:link w:val="CommentTextChar"/>
    <w:uiPriority w:val="99"/>
    <w:unhideWhenUsed/>
    <w:rsid w:val="000818F0"/>
    <w:rPr>
      <w:sz w:val="20"/>
      <w:szCs w:val="20"/>
    </w:rPr>
  </w:style>
  <w:style w:type="character" w:customStyle="1" w:styleId="CommentTextChar">
    <w:name w:val="Comment Text Char"/>
    <w:basedOn w:val="DefaultParagraphFont"/>
    <w:link w:val="CommentText"/>
    <w:uiPriority w:val="99"/>
    <w:rsid w:val="000818F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818F0"/>
    <w:rPr>
      <w:b/>
      <w:bCs/>
    </w:rPr>
  </w:style>
  <w:style w:type="character" w:customStyle="1" w:styleId="CommentSubjectChar">
    <w:name w:val="Comment Subject Char"/>
    <w:basedOn w:val="CommentTextChar"/>
    <w:link w:val="CommentSubject"/>
    <w:uiPriority w:val="99"/>
    <w:semiHidden/>
    <w:rsid w:val="000818F0"/>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3125">
      <w:bodyDiv w:val="1"/>
      <w:marLeft w:val="0"/>
      <w:marRight w:val="0"/>
      <w:marTop w:val="0"/>
      <w:marBottom w:val="0"/>
      <w:divBdr>
        <w:top w:val="none" w:sz="0" w:space="0" w:color="auto"/>
        <w:left w:val="none" w:sz="0" w:space="0" w:color="auto"/>
        <w:bottom w:val="none" w:sz="0" w:space="0" w:color="auto"/>
        <w:right w:val="none" w:sz="0" w:space="0" w:color="auto"/>
      </w:divBdr>
    </w:div>
    <w:div w:id="426192362">
      <w:bodyDiv w:val="1"/>
      <w:marLeft w:val="0"/>
      <w:marRight w:val="0"/>
      <w:marTop w:val="0"/>
      <w:marBottom w:val="0"/>
      <w:divBdr>
        <w:top w:val="none" w:sz="0" w:space="0" w:color="auto"/>
        <w:left w:val="none" w:sz="0" w:space="0" w:color="auto"/>
        <w:bottom w:val="none" w:sz="0" w:space="0" w:color="auto"/>
        <w:right w:val="none" w:sz="0" w:space="0" w:color="auto"/>
      </w:divBdr>
    </w:div>
    <w:div w:id="858471177">
      <w:bodyDiv w:val="1"/>
      <w:marLeft w:val="0"/>
      <w:marRight w:val="0"/>
      <w:marTop w:val="0"/>
      <w:marBottom w:val="0"/>
      <w:divBdr>
        <w:top w:val="none" w:sz="0" w:space="0" w:color="auto"/>
        <w:left w:val="none" w:sz="0" w:space="0" w:color="auto"/>
        <w:bottom w:val="none" w:sz="0" w:space="0" w:color="auto"/>
        <w:right w:val="none" w:sz="0" w:space="0" w:color="auto"/>
      </w:divBdr>
    </w:div>
    <w:div w:id="888035645">
      <w:bodyDiv w:val="1"/>
      <w:marLeft w:val="0"/>
      <w:marRight w:val="0"/>
      <w:marTop w:val="0"/>
      <w:marBottom w:val="0"/>
      <w:divBdr>
        <w:top w:val="none" w:sz="0" w:space="0" w:color="auto"/>
        <w:left w:val="none" w:sz="0" w:space="0" w:color="auto"/>
        <w:bottom w:val="none" w:sz="0" w:space="0" w:color="auto"/>
        <w:right w:val="none" w:sz="0" w:space="0" w:color="auto"/>
      </w:divBdr>
    </w:div>
    <w:div w:id="12075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stina.statsenko@sauevald.ee" TargetMode="Externa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2A2104DF9FE704F98953FA2C805711E" ma:contentTypeVersion="12" ma:contentTypeDescription="Create a new document." ma:contentTypeScope="" ma:versionID="6c82dbfae1e2dc8c72b1dc1475e5a0bb">
  <xsd:schema xmlns:xsd="http://www.w3.org/2001/XMLSchema" xmlns:xs="http://www.w3.org/2001/XMLSchema" xmlns:p="http://schemas.microsoft.com/office/2006/metadata/properties" xmlns:ns3="d09063bf-02b7-40c7-b350-c718aefbe141" xmlns:ns4="61af162a-93a9-4d23-aa68-6157a471e4cb" targetNamespace="http://schemas.microsoft.com/office/2006/metadata/properties" ma:root="true" ma:fieldsID="af3d28fe2ad60e87d12cb11e685241f0" ns3:_="" ns4:_="">
    <xsd:import namespace="d09063bf-02b7-40c7-b350-c718aefbe141"/>
    <xsd:import namespace="61af162a-93a9-4d23-aa68-6157a471e4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063bf-02b7-40c7-b350-c718aefb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f162a-93a9-4d23-aa68-6157a471e4c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1E5E56-A7BC-4E0D-9FBB-019CA5C85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B288A8-AB6E-4434-90A5-C63AAC52FAA7}">
  <ds:schemaRefs>
    <ds:schemaRef ds:uri="http://schemas.openxmlformats.org/officeDocument/2006/bibliography"/>
  </ds:schemaRefs>
</ds:datastoreItem>
</file>

<file path=customXml/itemProps3.xml><?xml version="1.0" encoding="utf-8"?>
<ds:datastoreItem xmlns:ds="http://schemas.openxmlformats.org/officeDocument/2006/customXml" ds:itemID="{460AD692-0F11-4FCE-B0E1-4CF18A480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063bf-02b7-40c7-b350-c718aefbe141"/>
    <ds:schemaRef ds:uri="61af162a-93a9-4d23-aa68-6157a471e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7F5A4-96CF-4BF7-A04A-7F4D1FB1E7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Pages>
  <Words>1212</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Marju Põllu</dc:creator>
  <cp:lastModifiedBy>Stina Statsenko</cp:lastModifiedBy>
  <cp:revision>62</cp:revision>
  <dcterms:created xsi:type="dcterms:W3CDTF">2021-11-03T11:34:00Z</dcterms:created>
  <dcterms:modified xsi:type="dcterms:W3CDTF">2023-05-05T07:14:00Z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0x01010042A2104DF9FE704F98953FA2C805711E</vt:lpwstr>
  </property>
</Properties>
</file>