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60BD" w14:textId="51151264" w:rsidR="00FE798B" w:rsidRPr="001B11D4" w:rsidRDefault="00B228C3" w:rsidP="00970796">
      <w:pPr>
        <w:jc w:val="center"/>
        <w:rPr>
          <w:rFonts w:ascii="Cambria" w:hAnsi="Cambria" w:cstheme="minorHAnsi"/>
          <w:b/>
          <w:u w:val="single"/>
        </w:rPr>
      </w:pPr>
      <w:r w:rsidRPr="001B11D4">
        <w:rPr>
          <w:rFonts w:ascii="Cambria" w:hAnsi="Cambria" w:cstheme="minorHAnsi"/>
        </w:rPr>
        <w:t xml:space="preserve">Riisipere </w:t>
      </w:r>
      <w:r w:rsidR="003371EA">
        <w:rPr>
          <w:rFonts w:ascii="Cambria" w:hAnsi="Cambria" w:cstheme="minorHAnsi"/>
        </w:rPr>
        <w:t>T</w:t>
      </w:r>
      <w:r w:rsidRPr="001B11D4">
        <w:rPr>
          <w:rFonts w:ascii="Cambria" w:hAnsi="Cambria" w:cstheme="minorHAnsi"/>
        </w:rPr>
        <w:t xml:space="preserve">iigi pargi </w:t>
      </w:r>
      <w:r w:rsidR="007F1731">
        <w:rPr>
          <w:rFonts w:ascii="Cambria" w:hAnsi="Cambria" w:cstheme="minorHAnsi"/>
        </w:rPr>
        <w:t>l</w:t>
      </w:r>
      <w:r w:rsidR="00E51779">
        <w:rPr>
          <w:rFonts w:ascii="Cambria" w:hAnsi="Cambria" w:cstheme="minorHAnsi"/>
        </w:rPr>
        <w:t xml:space="preserve"> etapi</w:t>
      </w:r>
      <w:r w:rsidR="007F1731">
        <w:rPr>
          <w:rFonts w:ascii="Cambria" w:hAnsi="Cambria" w:cstheme="minorHAnsi"/>
        </w:rPr>
        <w:t xml:space="preserve"> </w:t>
      </w:r>
      <w:r w:rsidR="00D70BC2" w:rsidRPr="001B11D4">
        <w:rPr>
          <w:rFonts w:ascii="Cambria" w:hAnsi="Cambria" w:cstheme="minorHAnsi"/>
        </w:rPr>
        <w:t>ehitusprojekti</w:t>
      </w:r>
      <w:r w:rsidR="007C252B" w:rsidRPr="001B11D4">
        <w:rPr>
          <w:rFonts w:ascii="Cambria" w:hAnsi="Cambria" w:cstheme="minorHAnsi"/>
        </w:rPr>
        <w:t xml:space="preserve"> koostamine</w:t>
      </w:r>
    </w:p>
    <w:p w14:paraId="12CBBFC2" w14:textId="7062A928" w:rsidR="00FE798B" w:rsidRPr="001B11D4" w:rsidRDefault="00FE798B" w:rsidP="00970796">
      <w:pPr>
        <w:ind w:left="2124" w:firstLine="708"/>
        <w:rPr>
          <w:rFonts w:ascii="Cambria" w:hAnsi="Cambria" w:cstheme="minorHAnsi"/>
          <w:b/>
          <w:u w:val="single"/>
        </w:rPr>
      </w:pPr>
      <w:r w:rsidRPr="001B11D4">
        <w:rPr>
          <w:rFonts w:ascii="Cambria" w:hAnsi="Cambria" w:cstheme="minorHAnsi"/>
          <w:b/>
        </w:rPr>
        <w:t>VÄIKEHANKE ALUSDOKUMENT</w:t>
      </w:r>
    </w:p>
    <w:p w14:paraId="412F9D94" w14:textId="51066CDB" w:rsidR="00670C76" w:rsidRPr="001B11D4" w:rsidRDefault="00946D45" w:rsidP="00670C7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 w:cs="Calibri"/>
          <w:b/>
        </w:rPr>
        <w:t>HANKE OBJEKT</w:t>
      </w:r>
    </w:p>
    <w:p w14:paraId="56C0382D" w14:textId="787A6DDC" w:rsidR="00CD37D5" w:rsidRPr="001B11D4" w:rsidRDefault="00670C76" w:rsidP="00CD37D5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 xml:space="preserve">Käesoleva </w:t>
      </w:r>
      <w:r w:rsidR="00CD37D5" w:rsidRPr="001B11D4">
        <w:rPr>
          <w:rFonts w:ascii="Cambria" w:hAnsi="Cambria" w:cs="Calibri"/>
          <w:lang w:eastAsia="et-EE"/>
        </w:rPr>
        <w:t>hanke</w:t>
      </w:r>
      <w:r w:rsidR="005C2352" w:rsidRPr="001B11D4">
        <w:rPr>
          <w:rFonts w:ascii="Cambria" w:hAnsi="Cambria"/>
        </w:rPr>
        <w:t xml:space="preserve"> objektiks on </w:t>
      </w:r>
      <w:r w:rsidR="00D870C9" w:rsidRPr="001B11D4">
        <w:rPr>
          <w:rFonts w:ascii="Cambria" w:hAnsi="Cambria"/>
        </w:rPr>
        <w:t>Tiigi park, Riisipere alevik, Saue vald</w:t>
      </w:r>
      <w:r w:rsidR="005C2352" w:rsidRPr="001B11D4">
        <w:rPr>
          <w:rFonts w:ascii="Cambria" w:hAnsi="Cambria"/>
        </w:rPr>
        <w:t xml:space="preserve"> (</w:t>
      </w:r>
      <w:r w:rsidR="00195651" w:rsidRPr="001B11D4">
        <w:rPr>
          <w:rFonts w:ascii="Cambria" w:hAnsi="Cambria"/>
        </w:rPr>
        <w:t>51802:003:0561</w:t>
      </w:r>
      <w:r w:rsidR="005C2352" w:rsidRPr="001B11D4">
        <w:rPr>
          <w:rFonts w:ascii="Cambria" w:hAnsi="Cambria"/>
        </w:rPr>
        <w:t>)</w:t>
      </w:r>
      <w:r w:rsidR="00D870C9" w:rsidRPr="001B11D4">
        <w:rPr>
          <w:rFonts w:ascii="Cambria" w:hAnsi="Cambria"/>
        </w:rPr>
        <w:t xml:space="preserve"> kinnistu</w:t>
      </w:r>
      <w:r w:rsidR="005C2352" w:rsidRPr="001B11D4">
        <w:rPr>
          <w:rFonts w:ascii="Cambria" w:hAnsi="Cambria"/>
        </w:rPr>
        <w:t xml:space="preserve">. </w:t>
      </w:r>
    </w:p>
    <w:p w14:paraId="285642A1" w14:textId="2620BB7E" w:rsidR="004A63B7" w:rsidRPr="001B11D4" w:rsidRDefault="00C46CE5" w:rsidP="004A63B7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 eesmärk on koostada</w:t>
      </w:r>
      <w:r w:rsidR="000E0A43" w:rsidRPr="001B11D4">
        <w:rPr>
          <w:rFonts w:ascii="Cambria" w:hAnsi="Cambria"/>
        </w:rPr>
        <w:t xml:space="preserve"> </w:t>
      </w:r>
      <w:r w:rsidRPr="001B11D4">
        <w:rPr>
          <w:rFonts w:ascii="Cambria" w:hAnsi="Cambria"/>
        </w:rPr>
        <w:t xml:space="preserve">hanke objektiks olevale </w:t>
      </w:r>
      <w:r w:rsidR="00C11A7D" w:rsidRPr="001B11D4">
        <w:rPr>
          <w:rFonts w:ascii="Cambria" w:hAnsi="Cambria"/>
        </w:rPr>
        <w:t xml:space="preserve">Tiigi </w:t>
      </w:r>
      <w:r w:rsidR="000E0A43" w:rsidRPr="001B11D4">
        <w:rPr>
          <w:rFonts w:ascii="Cambria" w:hAnsi="Cambria"/>
        </w:rPr>
        <w:t>pargile</w:t>
      </w:r>
      <w:r w:rsidR="00576A49" w:rsidRPr="001B11D4">
        <w:rPr>
          <w:rFonts w:ascii="Cambria" w:hAnsi="Cambria"/>
        </w:rPr>
        <w:t xml:space="preserve"> maastikuarhitektuur</w:t>
      </w:r>
      <w:r w:rsidR="00875ED4" w:rsidRPr="001B11D4">
        <w:rPr>
          <w:rFonts w:ascii="Cambria" w:hAnsi="Cambria"/>
        </w:rPr>
        <w:t>n</w:t>
      </w:r>
      <w:r w:rsidR="00576A49" w:rsidRPr="001B11D4">
        <w:rPr>
          <w:rFonts w:ascii="Cambria" w:hAnsi="Cambria"/>
        </w:rPr>
        <w:t>e ehitusprojekt</w:t>
      </w:r>
      <w:r w:rsidR="009E6E0C" w:rsidRPr="001B11D4">
        <w:rPr>
          <w:rFonts w:ascii="Cambria" w:hAnsi="Cambria"/>
        </w:rPr>
        <w:t xml:space="preserve">, </w:t>
      </w:r>
      <w:r w:rsidRPr="001B11D4">
        <w:rPr>
          <w:rFonts w:ascii="Cambria" w:hAnsi="Cambria"/>
        </w:rPr>
        <w:t>mis loob pargile funktsionaalse ja rekreatiivse väärtuse</w:t>
      </w:r>
      <w:r w:rsidR="000E0A43" w:rsidRPr="001B11D4">
        <w:rPr>
          <w:rFonts w:ascii="Cambria" w:hAnsi="Cambria"/>
        </w:rPr>
        <w:t>.</w:t>
      </w:r>
    </w:p>
    <w:p w14:paraId="024D8B1A" w14:textId="7208A8F3" w:rsidR="006451AB" w:rsidRDefault="006451AB" w:rsidP="004A63B7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Projekteerimisega hõlmatavad kinnistud on Tiigi park, Riisipere alevik, Saue vald (51802:003:0561) ja Kadaka haljasala, Riisipere alevik, Saue vald (72601:001:0873).</w:t>
      </w:r>
    </w:p>
    <w:p w14:paraId="51466391" w14:textId="77777777" w:rsidR="00E73C27" w:rsidRPr="001B11D4" w:rsidRDefault="00E73C27" w:rsidP="00E73C27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/>
        </w:rPr>
      </w:pPr>
    </w:p>
    <w:p w14:paraId="08946433" w14:textId="60332E23" w:rsidR="004A63B7" w:rsidRPr="001B11D4" w:rsidRDefault="00E73C27" w:rsidP="00921ADA">
      <w:pPr>
        <w:spacing w:after="0" w:line="240" w:lineRule="auto"/>
        <w:ind w:left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/>
          <w:noProof/>
          <w:lang w:eastAsia="et-EE"/>
        </w:rPr>
        <w:drawing>
          <wp:inline distT="0" distB="0" distL="0" distR="0" wp14:anchorId="267DD0E1" wp14:editId="615F2711">
            <wp:extent cx="5760720" cy="3546475"/>
            <wp:effectExtent l="0" t="0" r="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3695" w14:textId="77777777" w:rsidR="00E73C27" w:rsidRPr="00E73C27" w:rsidRDefault="00E73C27" w:rsidP="00E73C27">
      <w:pPr>
        <w:ind w:firstLine="708"/>
        <w:rPr>
          <w:rFonts w:ascii="Cambria" w:hAnsi="Cambria"/>
        </w:rPr>
      </w:pPr>
      <w:r w:rsidRPr="00E73C27">
        <w:rPr>
          <w:rFonts w:ascii="Cambria" w:hAnsi="Cambria"/>
          <w:bCs/>
        </w:rPr>
        <w:t>Joonis 1</w:t>
      </w:r>
      <w:r w:rsidRPr="00E73C27">
        <w:rPr>
          <w:rFonts w:ascii="Cambria" w:hAnsi="Cambria"/>
        </w:rPr>
        <w:t>. Projekteeritav ala.</w:t>
      </w:r>
    </w:p>
    <w:p w14:paraId="2514EE30" w14:textId="77777777" w:rsidR="00E72E76" w:rsidRPr="001B11D4" w:rsidRDefault="00F403CA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 w:cs="Calibri"/>
          <w:b/>
        </w:rPr>
        <w:t>TEHNILINE KIRJELDUS</w:t>
      </w:r>
    </w:p>
    <w:p w14:paraId="3D700E01" w14:textId="20D79A92" w:rsidR="002578E4" w:rsidRPr="001B11D4" w:rsidRDefault="002578E4" w:rsidP="002578E4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ladea" w:eastAsia="Caladea" w:hAnsi="Caladea" w:cs="Caladea"/>
        </w:rPr>
        <w:t xml:space="preserve">Anda  Tiigi pargile </w:t>
      </w:r>
      <w:r w:rsidR="00E51779">
        <w:rPr>
          <w:rFonts w:ascii="Caladea" w:eastAsia="Caladea" w:hAnsi="Caladea" w:cs="Caladea"/>
        </w:rPr>
        <w:t>ehitus</w:t>
      </w:r>
      <w:r w:rsidRPr="00AD01D0">
        <w:rPr>
          <w:rFonts w:ascii="Caladea" w:eastAsia="Caladea" w:hAnsi="Caladea" w:cs="Caladea"/>
        </w:rPr>
        <w:t>projektiga tellij</w:t>
      </w:r>
      <w:r w:rsidR="00E51779">
        <w:rPr>
          <w:rFonts w:ascii="Caladea" w:eastAsia="Caladea" w:hAnsi="Caladea" w:cs="Caladea"/>
        </w:rPr>
        <w:t xml:space="preserve">a </w:t>
      </w:r>
      <w:r w:rsidRPr="00AD01D0">
        <w:rPr>
          <w:rFonts w:ascii="Caladea" w:eastAsia="Caladea" w:hAnsi="Caladea" w:cs="Caladea"/>
        </w:rPr>
        <w:t>soovidele</w:t>
      </w:r>
      <w:r w:rsidR="00E51779">
        <w:rPr>
          <w:rFonts w:ascii="Caladea" w:eastAsia="Caladea" w:hAnsi="Caladea" w:cs="Caladea"/>
        </w:rPr>
        <w:t xml:space="preserve"> </w:t>
      </w:r>
      <w:r w:rsidRPr="00AD01D0">
        <w:rPr>
          <w:rFonts w:ascii="Caladea" w:eastAsia="Caladea" w:hAnsi="Caladea" w:cs="Caladea"/>
        </w:rPr>
        <w:t>vastav ja Lootusprojekt OÜ koostatud eskiisil põhinev avaliku ruumi lahendus</w:t>
      </w:r>
      <w:r w:rsidR="001B11D4">
        <w:rPr>
          <w:rFonts w:ascii="Caladea" w:eastAsia="Caladea" w:hAnsi="Caladea" w:cs="Caladea"/>
        </w:rPr>
        <w:t>.</w:t>
      </w:r>
    </w:p>
    <w:p w14:paraId="1E479379" w14:textId="65E7FDAA" w:rsidR="002578E4" w:rsidRPr="001B11D4" w:rsidRDefault="002578E4" w:rsidP="00E14722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240" w:lineRule="auto"/>
        <w:ind w:left="709" w:right="105" w:hanging="709"/>
        <w:jc w:val="both"/>
        <w:rPr>
          <w:rFonts w:ascii="Caladea" w:eastAsia="Caladea" w:hAnsi="Caladea" w:cs="Caladea"/>
        </w:rPr>
      </w:pPr>
      <w:r w:rsidRPr="00AD01D0">
        <w:rPr>
          <w:rFonts w:ascii="Caladea" w:eastAsia="Caladea" w:hAnsi="Caladea" w:cs="Caladea"/>
        </w:rPr>
        <w:t>Objekti kohta koostada mahtude arvestus ja ka eeldatav</w:t>
      </w:r>
      <w:r w:rsidRPr="00AD01D0">
        <w:rPr>
          <w:rFonts w:ascii="Caladea" w:eastAsia="Caladea" w:hAnsi="Caladea" w:cs="Caladea"/>
          <w:spacing w:val="-6"/>
        </w:rPr>
        <w:t xml:space="preserve"> </w:t>
      </w:r>
      <w:r w:rsidRPr="00AD01D0">
        <w:rPr>
          <w:rFonts w:ascii="Caladea" w:eastAsia="Caladea" w:hAnsi="Caladea" w:cs="Caladea"/>
        </w:rPr>
        <w:t>maksumus</w:t>
      </w:r>
      <w:r w:rsidRPr="001B11D4">
        <w:rPr>
          <w:rFonts w:ascii="Caladea" w:eastAsia="Caladea" w:hAnsi="Caladea" w:cs="Caladea"/>
        </w:rPr>
        <w:t>;</w:t>
      </w:r>
    </w:p>
    <w:p w14:paraId="0F6EBE0A" w14:textId="15EE56A8" w:rsidR="001A3C8C" w:rsidRPr="001B11D4" w:rsidRDefault="001A3C8C" w:rsidP="00A467AE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>Hanke raames on vajalik teostada etteantud maa-ala projekteerimiseks järgmised tööd:</w:t>
      </w:r>
    </w:p>
    <w:p w14:paraId="302C7481" w14:textId="14D7E37C" w:rsidR="001A3C8C" w:rsidRPr="00086E21" w:rsidRDefault="00441D32" w:rsidP="00086E21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</w:t>
      </w:r>
      <w:r w:rsidR="001A3C8C" w:rsidRPr="001B11D4">
        <w:rPr>
          <w:rFonts w:ascii="Caladea" w:eastAsia="Caladea" w:hAnsi="Caladea" w:cs="Caladea"/>
        </w:rPr>
        <w:t xml:space="preserve">Koostada </w:t>
      </w:r>
      <w:r w:rsidR="00086E21">
        <w:rPr>
          <w:rFonts w:ascii="Caladea" w:eastAsia="Caladea" w:hAnsi="Caladea" w:cs="Caladea"/>
        </w:rPr>
        <w:t>tehniline e</w:t>
      </w:r>
      <w:r w:rsidR="001B11D4">
        <w:rPr>
          <w:rFonts w:ascii="Caladea" w:eastAsia="Caladea" w:hAnsi="Caladea" w:cs="Caladea"/>
        </w:rPr>
        <w:t>hitusprojekt põhiprojekti staadiumis</w:t>
      </w:r>
      <w:r w:rsidR="001A3C8C" w:rsidRPr="001B11D4">
        <w:rPr>
          <w:rFonts w:ascii="Caladea" w:eastAsia="Caladea" w:hAnsi="Caladea" w:cs="Caladea"/>
        </w:rPr>
        <w:t xml:space="preserve"> koos 3D </w:t>
      </w:r>
      <w:proofErr w:type="spellStart"/>
      <w:r w:rsidR="00F926E2">
        <w:rPr>
          <w:rFonts w:ascii="Caladea" w:eastAsia="Caladea" w:hAnsi="Caladea" w:cs="Caladea"/>
        </w:rPr>
        <w:t>visuaalidega</w:t>
      </w:r>
      <w:proofErr w:type="spellEnd"/>
      <w:r w:rsidR="001A3C8C" w:rsidRPr="001B11D4">
        <w:rPr>
          <w:rFonts w:ascii="Caladea" w:eastAsia="Caladea" w:hAnsi="Caladea" w:cs="Caladea"/>
        </w:rPr>
        <w:t xml:space="preserve"> (vajadusel eraldi ala oluliste osade või ruumielementide kohta)</w:t>
      </w:r>
      <w:r w:rsidR="00F926E2">
        <w:rPr>
          <w:rFonts w:ascii="Caladea" w:eastAsia="Caladea" w:hAnsi="Caladea" w:cs="Caladea"/>
        </w:rPr>
        <w:t>.</w:t>
      </w:r>
    </w:p>
    <w:p w14:paraId="37FCED64" w14:textId="14D6ED7F" w:rsidR="00441D32" w:rsidRPr="001B11D4" w:rsidRDefault="00441D32" w:rsidP="00441D32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</w:t>
      </w:r>
      <w:r w:rsidR="001A3C8C" w:rsidRPr="001B11D4">
        <w:rPr>
          <w:rFonts w:ascii="Caladea" w:eastAsia="Caladea" w:hAnsi="Caladea" w:cs="Caladea"/>
        </w:rPr>
        <w:t>Eriosana koostada elektriprojekt (pargivalgustus).</w:t>
      </w:r>
    </w:p>
    <w:p w14:paraId="3EF88B69" w14:textId="52A4BC41" w:rsidR="001A3C8C" w:rsidRPr="001B11D4" w:rsidRDefault="00441D32" w:rsidP="00441D32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</w:t>
      </w:r>
      <w:r w:rsidR="001A3C8C" w:rsidRPr="001B11D4">
        <w:rPr>
          <w:rFonts w:ascii="Caladea" w:eastAsia="Caladea" w:hAnsi="Caladea" w:cs="Caladea"/>
        </w:rPr>
        <w:t>Hankida vajalikud kooskõlastused.</w:t>
      </w:r>
    </w:p>
    <w:p w14:paraId="1915DB36" w14:textId="0FFB44FE" w:rsidR="00441D32" w:rsidRPr="001B11D4" w:rsidRDefault="00441D32" w:rsidP="00441D32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Taotleda ehitusluba</w:t>
      </w:r>
      <w:r w:rsidR="00E51779">
        <w:rPr>
          <w:rFonts w:ascii="Caladea" w:eastAsia="Caladea" w:hAnsi="Caladea" w:cs="Caladea"/>
        </w:rPr>
        <w:t>.</w:t>
      </w:r>
    </w:p>
    <w:p w14:paraId="1033EE83" w14:textId="2A7CC77D" w:rsidR="00337F33" w:rsidRPr="001B11D4" w:rsidRDefault="00337F33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>Projekteerida tuleb:</w:t>
      </w:r>
    </w:p>
    <w:p w14:paraId="0FFDC1FB" w14:textId="60DB2592" w:rsidR="00242194" w:rsidRPr="001B11D4" w:rsidRDefault="0082525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</w:t>
      </w:r>
      <w:r w:rsidR="00242194" w:rsidRPr="001B11D4">
        <w:rPr>
          <w:rFonts w:ascii="Cambria" w:hAnsi="Cambria" w:cs="Calibri"/>
        </w:rPr>
        <w:t>- parkla</w:t>
      </w:r>
    </w:p>
    <w:p w14:paraId="7A4B7F60" w14:textId="7C08CE21" w:rsidR="00242194" w:rsidRPr="00E51779" w:rsidRDefault="00242194" w:rsidP="00E51779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jalgteed</w:t>
      </w:r>
    </w:p>
    <w:p w14:paraId="6AFA7BD3" w14:textId="1CB5D19C" w:rsidR="00242194" w:rsidRPr="001B11D4" w:rsidRDefault="00242194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kogu projektala valgustus</w:t>
      </w:r>
    </w:p>
    <w:p w14:paraId="0637117C" w14:textId="4C06E54C" w:rsidR="00242194" w:rsidRPr="001B11D4" w:rsidRDefault="00242194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</w:t>
      </w:r>
      <w:r w:rsidR="008D586C" w:rsidRPr="001B11D4">
        <w:rPr>
          <w:rFonts w:ascii="Cambria" w:hAnsi="Cambria" w:cs="Calibri"/>
        </w:rPr>
        <w:t>elektri- ja veevõtukohad</w:t>
      </w:r>
    </w:p>
    <w:p w14:paraId="3F978407" w14:textId="690C21AE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tuletõrje veevõtukoht</w:t>
      </w:r>
    </w:p>
    <w:p w14:paraId="2792600E" w14:textId="55F9F42E" w:rsidR="008D586C" w:rsidRDefault="008D586C" w:rsidP="00E51779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veetööd (veekogu puhastamine/süvendamine jne), </w:t>
      </w:r>
      <w:r w:rsidR="00382A4E">
        <w:rPr>
          <w:rFonts w:ascii="Cambria" w:hAnsi="Cambria" w:cs="Calibri"/>
        </w:rPr>
        <w:t>ujumissillaga</w:t>
      </w:r>
      <w:r w:rsidRPr="00EC3F77">
        <w:rPr>
          <w:rFonts w:ascii="Cambria" w:hAnsi="Cambria" w:cs="Calibri"/>
        </w:rPr>
        <w:t xml:space="preserve"> </w:t>
      </w:r>
      <w:r w:rsidR="00E51779" w:rsidRPr="00EC3F77">
        <w:rPr>
          <w:rFonts w:ascii="Cambria" w:hAnsi="Cambria" w:cs="Calibri"/>
        </w:rPr>
        <w:t>r</w:t>
      </w:r>
      <w:r w:rsidR="00E51779">
        <w:rPr>
          <w:rFonts w:ascii="Cambria" w:hAnsi="Cambria" w:cs="Calibri"/>
        </w:rPr>
        <w:t>ann</w:t>
      </w:r>
      <w:r w:rsidRPr="001B11D4">
        <w:rPr>
          <w:rFonts w:ascii="Cambria" w:hAnsi="Cambria" w:cs="Calibri"/>
        </w:rPr>
        <w:t>aala</w:t>
      </w:r>
    </w:p>
    <w:p w14:paraId="6B11A16F" w14:textId="4BBA58E6" w:rsidR="00E51779" w:rsidRPr="00E51779" w:rsidRDefault="00E51779" w:rsidP="00E51779">
      <w:pPr>
        <w:pStyle w:val="ListParagraph"/>
        <w:ind w:left="708"/>
        <w:rPr>
          <w:rFonts w:ascii="Cambria" w:hAnsi="Cambria" w:cs="Calibri"/>
        </w:rPr>
      </w:pPr>
      <w:r>
        <w:rPr>
          <w:rFonts w:ascii="Cambria" w:hAnsi="Cambria" w:cs="Calibri"/>
        </w:rPr>
        <w:t>- pallimängude ala</w:t>
      </w:r>
    </w:p>
    <w:p w14:paraId="34057593" w14:textId="20238D9F" w:rsidR="008D586C" w:rsidRPr="00E51779" w:rsidRDefault="008D586C" w:rsidP="00E51779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lastRenderedPageBreak/>
        <w:t xml:space="preserve"> - väikevormid – riietuskabiinid, pingid, prügikastid</w:t>
      </w:r>
    </w:p>
    <w:p w14:paraId="1362BE2E" w14:textId="6EB3D6B6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</w:t>
      </w:r>
      <w:r w:rsidRPr="00382A4E">
        <w:rPr>
          <w:rFonts w:ascii="Cambria" w:hAnsi="Cambria" w:cs="Calibri"/>
        </w:rPr>
        <w:t>- haljastuslahendus</w:t>
      </w:r>
    </w:p>
    <w:p w14:paraId="1BE008F1" w14:textId="152E074A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Projekteerida maastikuarhitektuurne lahendus toetudes eskiislahenduses välja pakutud asendiplaanile, </w:t>
      </w:r>
      <w:proofErr w:type="spellStart"/>
      <w:r w:rsidRPr="00AD01D0">
        <w:rPr>
          <w:rFonts w:ascii="Cambria" w:hAnsi="Cambria" w:cs="Calibri"/>
        </w:rPr>
        <w:t>tsoneeringule</w:t>
      </w:r>
      <w:proofErr w:type="spellEnd"/>
      <w:r w:rsidRPr="00AD01D0">
        <w:rPr>
          <w:rFonts w:ascii="Cambria" w:hAnsi="Cambria" w:cs="Calibri"/>
        </w:rPr>
        <w:t xml:space="preserve"> ja funktsioonidele.</w:t>
      </w:r>
    </w:p>
    <w:p w14:paraId="7CC3B461" w14:textId="0759B318" w:rsidR="00E14722" w:rsidRPr="00AD01D0" w:rsidRDefault="008D1376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Projekteerida</w:t>
      </w:r>
      <w:r w:rsidR="00E14722" w:rsidRPr="00AD01D0">
        <w:rPr>
          <w:rFonts w:ascii="Cambria" w:hAnsi="Cambria" w:cs="Calibri"/>
        </w:rPr>
        <w:t xml:space="preserve"> parkla, kus parkimiskohtade ulatuses on kasutatud murukivi ning parkla mõõtmed ei võimalda mootorsõidukitega nn sõõrikute tegemist.</w:t>
      </w:r>
    </w:p>
    <w:p w14:paraId="7AEBDB3B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Jalgteede laius ja katend otsustatakse projekteerimise käigus.</w:t>
      </w:r>
    </w:p>
    <w:p w14:paraId="78CDA885" w14:textId="76BCDCE8" w:rsidR="001A046F" w:rsidRPr="001A046F" w:rsidRDefault="001A046F" w:rsidP="001A046F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A046F">
        <w:rPr>
          <w:rFonts w:ascii="Cambria" w:hAnsi="Cambria" w:cs="Calibri"/>
        </w:rPr>
        <w:t xml:space="preserve">„Poolsaarele“ projekteerida </w:t>
      </w:r>
      <w:r w:rsidR="00F9615B">
        <w:rPr>
          <w:rFonts w:ascii="Cambria" w:hAnsi="Cambria" w:cs="Calibri"/>
        </w:rPr>
        <w:t>ainult jalgteed ilma eskiisil kujutatud terrassi ja poolsaart vastaskaldaga ühendava sillata</w:t>
      </w:r>
      <w:r w:rsidRPr="001A046F">
        <w:rPr>
          <w:rFonts w:ascii="Cambria" w:hAnsi="Cambria" w:cs="Calibri"/>
        </w:rPr>
        <w:t xml:space="preserve">. Teedevõrgu planeerimisel arvestada kõrguste vahega. </w:t>
      </w:r>
    </w:p>
    <w:p w14:paraId="36D6E43E" w14:textId="15BD88B4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3F2CBA">
        <w:rPr>
          <w:rFonts w:ascii="Cambria" w:hAnsi="Cambria" w:cs="Calibri"/>
        </w:rPr>
        <w:t>Projekteerida vee- ja kanaliühendus ning püsiv elektriühendus vastavalt</w:t>
      </w:r>
      <w:r w:rsidRPr="00AD01D0">
        <w:rPr>
          <w:rFonts w:ascii="Cambria" w:hAnsi="Cambria" w:cs="Calibri"/>
        </w:rPr>
        <w:t xml:space="preserve"> eskiisis toodud asukohtadele</w:t>
      </w:r>
      <w:r w:rsidR="00846239">
        <w:rPr>
          <w:rFonts w:ascii="Cambria" w:hAnsi="Cambria" w:cs="Calibri"/>
        </w:rPr>
        <w:t xml:space="preserve"> ning tellija soo</w:t>
      </w:r>
      <w:r w:rsidR="007C15AB">
        <w:rPr>
          <w:rFonts w:ascii="Cambria" w:hAnsi="Cambria" w:cs="Calibri"/>
        </w:rPr>
        <w:t>videle</w:t>
      </w:r>
      <w:r w:rsidRPr="00AD01D0">
        <w:rPr>
          <w:rFonts w:ascii="Cambria" w:hAnsi="Cambria" w:cs="Calibri"/>
        </w:rPr>
        <w:t xml:space="preserve">. </w:t>
      </w:r>
    </w:p>
    <w:p w14:paraId="6CFEE567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Lahendada kogu alal sadevete ärajuhtimine;</w:t>
      </w:r>
    </w:p>
    <w:p w14:paraId="09B39A2E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Anda lahendus haljastusele toetudes olemasolevale haljastusele ja projektala erinevate tsoonide funktsionaalsusest. </w:t>
      </w:r>
    </w:p>
    <w:p w14:paraId="4A2E90A1" w14:textId="63906456" w:rsidR="00E14722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Objektile projekteeritavad teed viia kokku olemasolevatega (Kadaka tee ja Metsa tn kergtee). </w:t>
      </w:r>
    </w:p>
    <w:p w14:paraId="3566338D" w14:textId="77777777" w:rsidR="00DA3DA8" w:rsidRPr="00AD01D0" w:rsidRDefault="00DA3DA8" w:rsidP="00DA3DA8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314F2A07" w14:textId="53D2D1E1" w:rsidR="0082525C" w:rsidRPr="00DA3DA8" w:rsidRDefault="00946D45" w:rsidP="0082525C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Style w:val="fontstyle01"/>
          <w:rFonts w:ascii="Cambria" w:hAnsi="Cambria" w:cs="Calibri"/>
          <w:bCs w:val="0"/>
          <w:sz w:val="22"/>
          <w:szCs w:val="22"/>
        </w:rPr>
      </w:pPr>
      <w:r w:rsidRPr="00DA3DA8">
        <w:rPr>
          <w:rStyle w:val="fontstyle01"/>
          <w:rFonts w:ascii="Cambria" w:hAnsi="Cambria" w:cs="Calibri"/>
          <w:bCs w:val="0"/>
          <w:sz w:val="22"/>
          <w:szCs w:val="22"/>
        </w:rPr>
        <w:t xml:space="preserve">HANKE OBJEKTIKS OLEVA TÖÖ TEGEMISE </w:t>
      </w:r>
      <w:r w:rsidR="00784B79" w:rsidRPr="00DA3DA8">
        <w:rPr>
          <w:rStyle w:val="fontstyle01"/>
          <w:rFonts w:ascii="Cambria" w:hAnsi="Cambria" w:cs="Calibri"/>
          <w:bCs w:val="0"/>
          <w:sz w:val="22"/>
          <w:szCs w:val="22"/>
        </w:rPr>
        <w:t>NÕUDED</w:t>
      </w:r>
    </w:p>
    <w:p w14:paraId="7FE9CF7A" w14:textId="2690E8F0" w:rsidR="0098387D" w:rsidRPr="001B11D4" w:rsidRDefault="0098387D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  <w:b/>
          <w:bCs/>
        </w:rPr>
      </w:pPr>
      <w:r w:rsidRPr="001B11D4">
        <w:rPr>
          <w:rFonts w:ascii="Cambria" w:hAnsi="Cambria" w:cs="Calibri"/>
          <w:b/>
          <w:bCs/>
        </w:rPr>
        <w:t xml:space="preserve">Kooskõlastatud põhiprojekti üleandmise tähtaeg </w:t>
      </w:r>
      <w:r w:rsidRPr="003371EA">
        <w:rPr>
          <w:rFonts w:ascii="Cambria" w:hAnsi="Cambria" w:cs="Calibri"/>
          <w:b/>
          <w:bCs/>
        </w:rPr>
        <w:t xml:space="preserve">on </w:t>
      </w:r>
      <w:r w:rsidR="00155682">
        <w:rPr>
          <w:rFonts w:ascii="Cambria" w:hAnsi="Cambria" w:cs="Calibri"/>
          <w:b/>
          <w:bCs/>
        </w:rPr>
        <w:t>07</w:t>
      </w:r>
      <w:r w:rsidR="00411F5C" w:rsidRPr="003371EA">
        <w:rPr>
          <w:rFonts w:ascii="Cambria" w:hAnsi="Cambria" w:cs="Calibri"/>
          <w:b/>
          <w:bCs/>
        </w:rPr>
        <w:t>.07</w:t>
      </w:r>
      <w:r w:rsidR="0092080D" w:rsidRPr="003371EA">
        <w:rPr>
          <w:rFonts w:ascii="Cambria" w:hAnsi="Cambria" w:cs="Calibri"/>
          <w:b/>
          <w:bCs/>
        </w:rPr>
        <w:t>.202</w:t>
      </w:r>
      <w:r w:rsidR="00EC3F77" w:rsidRPr="003371EA">
        <w:rPr>
          <w:rFonts w:ascii="Cambria" w:hAnsi="Cambria" w:cs="Calibri"/>
          <w:b/>
          <w:bCs/>
        </w:rPr>
        <w:t>3</w:t>
      </w:r>
      <w:r w:rsidR="0092080D" w:rsidRPr="003371EA">
        <w:rPr>
          <w:rFonts w:ascii="Cambria" w:hAnsi="Cambria" w:cs="Calibri"/>
          <w:b/>
          <w:bCs/>
        </w:rPr>
        <w:t>.</w:t>
      </w:r>
      <w:r w:rsidR="0092080D" w:rsidRPr="001B11D4">
        <w:rPr>
          <w:rFonts w:ascii="Cambria" w:hAnsi="Cambria" w:cs="Calibri"/>
          <w:b/>
          <w:bCs/>
        </w:rPr>
        <w:t xml:space="preserve"> </w:t>
      </w:r>
    </w:p>
    <w:p w14:paraId="6A30151A" w14:textId="4BD3301E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Projekteerimisse kaasata teede projekteerija (kutsetunnistus tase 6) ja volitatud maastikuarhitekt (kutsetunnistus tase 7);</w:t>
      </w:r>
    </w:p>
    <w:p w14:paraId="4029498E" w14:textId="7956CFDF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Põhiprojekti koostamisel tuleb lähtuda Saue Vallavalitsuse väljastatud projekteerimistingimustest, käesolevast projekteerimise lähteülesandest</w:t>
      </w:r>
      <w:r w:rsidR="006B408F">
        <w:rPr>
          <w:rFonts w:ascii="Cambria" w:hAnsi="Cambria" w:cs="Calibri"/>
        </w:rPr>
        <w:t>, väljastatud projekteerimistingimustest</w:t>
      </w:r>
      <w:r w:rsidRPr="001B11D4">
        <w:rPr>
          <w:rFonts w:ascii="Cambria" w:hAnsi="Cambria" w:cs="Calibri"/>
        </w:rPr>
        <w:t xml:space="preserve">, Eesti Vabariigis kehtivatest õigusaktidest, ehitus- ja projekteerimisnormidest EPN, projekteerimistegevust reguleerivatest eeskirjadest, juhenditest ja standarditest ning Heast Projekteerimistavast. </w:t>
      </w:r>
    </w:p>
    <w:p w14:paraId="0AF7A4B5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Projekteerija peab oma pakkumuse mahtu arvestama ka need tööd, mis ei ole otseselt kirjeldatud, kuid mis on, tuginedes Heale Projekteerimistavale ja Projekteerija ametialasele professionaalsusele, vajalikud kirjeldatud projekteerimistööde nõuetekohaseks teostamiseks.</w:t>
      </w:r>
    </w:p>
    <w:p w14:paraId="5976583E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Projekteerija ülesandeks on vajalike tehniliste tingimuste  ja kooskõlastuste hankimine.</w:t>
      </w:r>
    </w:p>
    <w:p w14:paraId="2C242DF9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Projekti koosseisus koostab projekteerija töömahtude tabeli ja eeldatava ehitusmaksumuse kalkulatsiooni projekti kohta.</w:t>
      </w:r>
    </w:p>
    <w:p w14:paraId="03046F12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Tellija eeldab, et Projekteerija on põhjalikult tutvunud hankedokumentidega, olemasoleva territooriumiga ja seal valitsevate tingimustega, võtnud arvesse kõik kirjeldatud ja projekteerimistööde teostamiseks vajalikud kirjeldamata tööd ning muud tingimused ja riskid.</w:t>
      </w:r>
    </w:p>
    <w:p w14:paraId="27F064E1" w14:textId="77520E32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Tellija jätab endale õiguse teha vajadusel tehnilises kirjelduses muudatusi ja täpsustusi selliselt, et projekteerimistööde maht tervikuna oluliselt ei muutu.</w:t>
      </w:r>
    </w:p>
    <w:p w14:paraId="0D298377" w14:textId="77777777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Asendiplaan esitada </w:t>
      </w:r>
      <w:proofErr w:type="spellStart"/>
      <w:r w:rsidRPr="00AD01D0">
        <w:rPr>
          <w:rFonts w:ascii="Cambria" w:hAnsi="Cambria" w:cs="Calibri"/>
        </w:rPr>
        <w:t>topo</w:t>
      </w:r>
      <w:proofErr w:type="spellEnd"/>
      <w:r w:rsidRPr="00AD01D0">
        <w:rPr>
          <w:rFonts w:ascii="Cambria" w:hAnsi="Cambria" w:cs="Calibri"/>
        </w:rPr>
        <w:t>-geodeetilisel alusplaanil, mis on mõõdistatud mitte hiljem kui 5 aastat tagasi;</w:t>
      </w:r>
    </w:p>
    <w:p w14:paraId="5AB1C912" w14:textId="77777777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Projekteerida vastavalt kehtivatele seadusetele, määrustele, ehitusnormidele ja standarditele;</w:t>
      </w:r>
    </w:p>
    <w:p w14:paraId="7625A087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 kooskõlastada ehituspiirkonda jäävate kommunikatsioonide valdajatega;</w:t>
      </w:r>
    </w:p>
    <w:p w14:paraId="1C8C40DF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 peab vastama majandus- ja taristuministri 9 jaanuar 2020. aasta määruse nr 2 „Tee ehitusprojektile esitatavad nõuded“ nõuetele;</w:t>
      </w:r>
    </w:p>
    <w:p w14:paraId="4BA17F28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Ehitise tehnilised andmed peavad vastama majandus- ja taristuministri 5. juuni 2015. aasta määrusega nr 57 „Ehitise tehniliste andmete loetelu ja arvutamise alused“ kehtestatud nõuetele;</w:t>
      </w:r>
    </w:p>
    <w:p w14:paraId="0D97FAB3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Ehitusprojekti peab koostama ehitusseadustiku1 § 23 lõike 5 kohane pädev isik, kelle kvalifikatsioon on teede- ja platside</w:t>
      </w:r>
      <w:r w:rsidRPr="001B11D4">
        <w:rPr>
          <w:rFonts w:ascii="Cambria" w:hAnsi="Cambria" w:cs="Calibri"/>
        </w:rPr>
        <w:t xml:space="preserve"> ning avaliku ruumi</w:t>
      </w:r>
      <w:r w:rsidRPr="00AD01D0">
        <w:rPr>
          <w:rFonts w:ascii="Cambria" w:hAnsi="Cambria" w:cs="Calibri"/>
        </w:rPr>
        <w:t xml:space="preserve"> ehitusprojekti koostamiseks tõendatud.</w:t>
      </w:r>
    </w:p>
    <w:p w14:paraId="1A795E5A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 peab vastama kehtivale standardile EVS 843 “Linnatänavad”;</w:t>
      </w:r>
    </w:p>
    <w:p w14:paraId="5C258AA1" w14:textId="3E28ABAD" w:rsidR="00D06DAC" w:rsidRPr="001B11D4" w:rsidRDefault="00EC3F77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>Spordi</w:t>
      </w:r>
      <w:r w:rsidR="00D06DAC" w:rsidRPr="00AD01D0">
        <w:rPr>
          <w:rFonts w:ascii="Cambria" w:hAnsi="Cambria" w:cs="Calibri"/>
        </w:rPr>
        <w:t>väljaku elemendid ja nende alused peavad vastama standardile EVS-EN 1176</w:t>
      </w:r>
      <w:r w:rsidR="00D06DAC" w:rsidRPr="001B11D4">
        <w:rPr>
          <w:rFonts w:ascii="Cambria" w:hAnsi="Cambria" w:cs="Calibri"/>
        </w:rPr>
        <w:t xml:space="preserve"> </w:t>
      </w:r>
      <w:r w:rsidR="00D06DAC" w:rsidRPr="00AD01D0">
        <w:rPr>
          <w:rFonts w:ascii="Cambria" w:hAnsi="Cambria" w:cs="Calibri"/>
        </w:rPr>
        <w:t>„Mänguväljaku seadmed ja aluspind“;</w:t>
      </w:r>
    </w:p>
    <w:p w14:paraId="5F3CF086" w14:textId="2404D4A5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Ehitusloa taotlemisel esitada ehitusprojekt Saue Vallavalitsusele digitaalselt koos nõuetekohase ehitusloa taotlusega; ehitusloa taotlemiseks tuleb ehitusloa taotlus ja nõutud kooskõlastustega ehitusprojekt esitada Saue Vallavalitsusele läbi Ehitusregistri </w:t>
      </w:r>
      <w:hyperlink r:id="rId9" w:history="1">
        <w:r w:rsidRPr="00AD01D0">
          <w:rPr>
            <w:rFonts w:ascii="Cambria" w:hAnsi="Cambria" w:cs="Calibri"/>
          </w:rPr>
          <w:t>https://www.ehr.ee</w:t>
        </w:r>
      </w:hyperlink>
      <w:r w:rsidRPr="00AD01D0">
        <w:rPr>
          <w:rFonts w:ascii="Cambria" w:hAnsi="Cambria" w:cs="Calibri"/>
        </w:rPr>
        <w:t>;</w:t>
      </w:r>
    </w:p>
    <w:p w14:paraId="09123A0D" w14:textId="099212BD" w:rsidR="00921ADA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Tiigi pargi </w:t>
      </w:r>
      <w:r w:rsidRPr="003F2CBA">
        <w:rPr>
          <w:rFonts w:ascii="Cambria" w:hAnsi="Cambria" w:cs="Calibri"/>
        </w:rPr>
        <w:t xml:space="preserve">eskiisprojekt on leitav lingilt: </w:t>
      </w:r>
      <w:hyperlink r:id="rId10" w:history="1">
        <w:r w:rsidRPr="003F2CBA">
          <w:rPr>
            <w:rFonts w:ascii="Cambria" w:hAnsi="Cambria" w:cs="Calibri"/>
            <w:b/>
            <w:bCs/>
            <w:color w:val="4472C4" w:themeColor="accent5"/>
            <w:u w:val="single"/>
          </w:rPr>
          <w:t>https://bi</w:t>
        </w:r>
        <w:r w:rsidRPr="003F2CBA">
          <w:rPr>
            <w:rFonts w:ascii="Cambria" w:hAnsi="Cambria" w:cs="Calibri"/>
            <w:b/>
            <w:bCs/>
            <w:color w:val="4472C4" w:themeColor="accent5"/>
            <w:u w:val="single"/>
          </w:rPr>
          <w:t>t</w:t>
        </w:r>
        <w:r w:rsidRPr="003F2CBA">
          <w:rPr>
            <w:rFonts w:ascii="Cambria" w:hAnsi="Cambria" w:cs="Calibri"/>
            <w:b/>
            <w:bCs/>
            <w:color w:val="4472C4" w:themeColor="accent5"/>
            <w:u w:val="single"/>
          </w:rPr>
          <w:t>.ly/3G7hGBQ</w:t>
        </w:r>
      </w:hyperlink>
      <w:r w:rsidR="003F2CBA">
        <w:rPr>
          <w:rFonts w:ascii="Cambria" w:hAnsi="Cambria" w:cs="Calibri"/>
          <w:color w:val="4472C4" w:themeColor="accent5"/>
          <w:u w:val="single"/>
        </w:rPr>
        <w:t>.</w:t>
      </w:r>
    </w:p>
    <w:p w14:paraId="22064A93" w14:textId="6BCF59FF" w:rsidR="008F1220" w:rsidRPr="001B11D4" w:rsidRDefault="00C075DB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</w:t>
      </w:r>
      <w:r w:rsidR="00745DFE" w:rsidRPr="001B11D4">
        <w:rPr>
          <w:rFonts w:ascii="Cambria" w:hAnsi="Cambria" w:cs="Calibri"/>
        </w:rPr>
        <w:t xml:space="preserve"> tuleb esitada </w:t>
      </w:r>
      <w:r w:rsidRPr="001B11D4">
        <w:rPr>
          <w:rFonts w:ascii="Cambria" w:hAnsi="Cambria" w:cs="Calibri"/>
        </w:rPr>
        <w:t>(vajalike kooskõlastustega)</w:t>
      </w:r>
      <w:r w:rsidR="00A811DC" w:rsidRPr="001B11D4">
        <w:rPr>
          <w:rFonts w:ascii="Cambria" w:hAnsi="Cambria" w:cs="Calibri"/>
        </w:rPr>
        <w:t xml:space="preserve"> </w:t>
      </w:r>
      <w:r w:rsidR="00745DFE" w:rsidRPr="001B11D4">
        <w:rPr>
          <w:rFonts w:ascii="Cambria" w:hAnsi="Cambria" w:cs="Calibri"/>
        </w:rPr>
        <w:t xml:space="preserve">digitaalselt </w:t>
      </w:r>
      <w:proofErr w:type="spellStart"/>
      <w:r w:rsidR="00745DFE" w:rsidRPr="001B11D4">
        <w:rPr>
          <w:rFonts w:ascii="Cambria" w:hAnsi="Cambria" w:cs="Calibri"/>
        </w:rPr>
        <w:t>pdf</w:t>
      </w:r>
      <w:proofErr w:type="spellEnd"/>
      <w:r w:rsidR="00745DFE" w:rsidRPr="001B11D4">
        <w:rPr>
          <w:rFonts w:ascii="Cambria" w:hAnsi="Cambria" w:cs="Calibri"/>
        </w:rPr>
        <w:t xml:space="preserve"> ja </w:t>
      </w:r>
      <w:proofErr w:type="spellStart"/>
      <w:r w:rsidR="000E0A43" w:rsidRPr="001B11D4">
        <w:rPr>
          <w:rFonts w:ascii="Cambria" w:hAnsi="Cambria" w:cs="Calibri"/>
        </w:rPr>
        <w:t>dwg</w:t>
      </w:r>
      <w:proofErr w:type="spellEnd"/>
      <w:r w:rsidR="000E0A43" w:rsidRPr="001B11D4">
        <w:rPr>
          <w:rFonts w:ascii="Cambria" w:hAnsi="Cambria" w:cs="Calibri"/>
        </w:rPr>
        <w:t xml:space="preserve"> failidena</w:t>
      </w:r>
      <w:r w:rsidR="00745DFE" w:rsidRPr="001B11D4">
        <w:rPr>
          <w:rFonts w:ascii="Cambria" w:hAnsi="Cambria" w:cs="Calibri"/>
        </w:rPr>
        <w:t>.</w:t>
      </w:r>
    </w:p>
    <w:p w14:paraId="3FFBBC35" w14:textId="77777777" w:rsidR="00921ADA" w:rsidRPr="001B11D4" w:rsidRDefault="00921ADA" w:rsidP="00921ADA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213F7E9F" w14:textId="398512E0" w:rsidR="00C83444" w:rsidRPr="001B11D4" w:rsidRDefault="001A3B56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 w:cs="Calibri"/>
          <w:b/>
        </w:rPr>
        <w:t xml:space="preserve">PAKKUMUSE ESITAMISE JA HANKEMENETLUSE TINGIMUSED </w:t>
      </w:r>
    </w:p>
    <w:p w14:paraId="3416B67E" w14:textId="77777777" w:rsidR="0004522C" w:rsidRPr="001B11D4" w:rsidRDefault="0004522C" w:rsidP="0004522C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Pakkumus esitatakse e-posti teel allkirjaõigusliku isiku poolt digiallkirjastatult koos kõikide nõutud lisadega.</w:t>
      </w:r>
    </w:p>
    <w:p w14:paraId="267E8939" w14:textId="13C7D346" w:rsidR="0004522C" w:rsidRPr="001B11D4" w:rsidRDefault="001A3C8C" w:rsidP="002B081D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Pakkujal või tema alltöövõtjal peavad olema vajalikud registreeringud majandustegevuste registris pakkumiskutses kirjeldatud tööde teostamiseks.</w:t>
      </w:r>
    </w:p>
    <w:p w14:paraId="0C67B08F" w14:textId="293DFE64" w:rsidR="00970796" w:rsidRPr="001B11D4" w:rsidRDefault="00575FB5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>Pakkujal peab olema või ta peab kaasama projektimeeskonda kutseregistrisse</w:t>
      </w:r>
      <w:r w:rsidR="00745DFE" w:rsidRPr="001B11D4">
        <w:rPr>
          <w:rFonts w:ascii="Cambria" w:hAnsi="Cambria" w:cs="Calibri"/>
        </w:rPr>
        <w:t xml:space="preserve"> </w:t>
      </w:r>
      <w:r w:rsidRPr="001B11D4">
        <w:rPr>
          <w:rFonts w:ascii="Cambria" w:hAnsi="Cambria" w:cs="Calibri"/>
        </w:rPr>
        <w:t>kantud kehtivat kutsetunnistust omava volitatud maastikuarhitekti</w:t>
      </w:r>
      <w:r w:rsidR="002B081D" w:rsidRPr="001B11D4">
        <w:rPr>
          <w:rFonts w:ascii="Cambria" w:hAnsi="Cambria" w:cs="Calibri"/>
        </w:rPr>
        <w:t xml:space="preserve"> (kutsetunnistus tase 7) ja teede projekteerija (kutsetunnistus tase 6)</w:t>
      </w:r>
      <w:r w:rsidRPr="001B11D4">
        <w:rPr>
          <w:rFonts w:ascii="Cambria" w:hAnsi="Cambria" w:cs="Calibri"/>
        </w:rPr>
        <w:t>.</w:t>
      </w:r>
      <w:r w:rsidRPr="001B11D4">
        <w:rPr>
          <w:rFonts w:ascii="Cambria" w:hAnsi="Cambria"/>
        </w:rPr>
        <w:t xml:space="preserve"> Pakkumusele lisada kaasatud </w:t>
      </w:r>
      <w:r w:rsidR="00CB51D8" w:rsidRPr="001B11D4">
        <w:rPr>
          <w:rFonts w:ascii="Cambria" w:hAnsi="Cambria"/>
        </w:rPr>
        <w:t>nõutud kutsetunnistusega isiku</w:t>
      </w:r>
      <w:r w:rsidRPr="001B11D4">
        <w:rPr>
          <w:rFonts w:ascii="Cambria" w:hAnsi="Cambria"/>
        </w:rPr>
        <w:t xml:space="preserve"> digitaalselt allkirjastatud nõusolek osaleda projektimeeskonnas.</w:t>
      </w:r>
      <w:r w:rsidR="000E5736" w:rsidRPr="001B11D4">
        <w:rPr>
          <w:rFonts w:ascii="Cambria" w:hAnsi="Cambria"/>
        </w:rPr>
        <w:t xml:space="preserve"> </w:t>
      </w:r>
    </w:p>
    <w:p w14:paraId="034A876B" w14:textId="3D35D1D6" w:rsidR="00CB51D8" w:rsidRPr="001B11D4" w:rsidRDefault="00CB51D8" w:rsidP="00CB51D8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Kutsetunnistuste </w:t>
      </w:r>
      <w:r w:rsidR="0066281B" w:rsidRPr="001B11D4">
        <w:rPr>
          <w:rFonts w:ascii="Cambria" w:hAnsi="Cambria"/>
        </w:rPr>
        <w:t>kehtivust kontrollib tell</w:t>
      </w:r>
      <w:r w:rsidR="00575FB5" w:rsidRPr="001B11D4">
        <w:rPr>
          <w:rFonts w:ascii="Cambria" w:hAnsi="Cambria"/>
        </w:rPr>
        <w:t>ija aadressil</w:t>
      </w:r>
      <w:r w:rsidRPr="001B11D4">
        <w:rPr>
          <w:rFonts w:ascii="Cambria" w:hAnsi="Cambria"/>
        </w:rPr>
        <w:t xml:space="preserve"> </w:t>
      </w:r>
      <w:hyperlink r:id="rId11" w:history="1">
        <w:r w:rsidRPr="001B11D4">
          <w:rPr>
            <w:rStyle w:val="Hyperlink"/>
            <w:rFonts w:ascii="Cambria" w:hAnsi="Cambria"/>
          </w:rPr>
          <w:t>http://www.kutsekoda.ee/et/kutseregister/kutsetunnistused</w:t>
        </w:r>
      </w:hyperlink>
      <w:r w:rsidR="00575FB5" w:rsidRPr="001B11D4">
        <w:rPr>
          <w:rFonts w:ascii="Cambria" w:hAnsi="Cambria"/>
        </w:rPr>
        <w:t>.</w:t>
      </w:r>
    </w:p>
    <w:p w14:paraId="61099B22" w14:textId="77777777" w:rsidR="00970796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>Pakkujal ei tohi esineda riigihangete seaduse § 95 lõike 1 punktis 4 (ajatamata maksuvõlg) ega lõike 4 punktides 8 ja 9 (varasemad hankelepingu rikkumised ja valeandmete esitamine) sätestatud kõrvaldamise aluseid.</w:t>
      </w:r>
    </w:p>
    <w:p w14:paraId="4F36CA70" w14:textId="1886D47B" w:rsidR="00970796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>Pakkumuste hindamise kriteeriumiks on madalaim hind. Edukaks tunnistatakse pakkumus, mille kogumaksumus on madalaim.</w:t>
      </w:r>
    </w:p>
    <w:p w14:paraId="33698E6A" w14:textId="3C531D16" w:rsidR="00970796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  <w:b/>
          <w:u w:val="single"/>
        </w:rPr>
        <w:t xml:space="preserve">Pakkumus esitada e-posti aadressile </w:t>
      </w:r>
      <w:r w:rsidR="00EC3F77">
        <w:rPr>
          <w:rFonts w:ascii="Cambria" w:hAnsi="Cambria" w:cs="Calibri"/>
          <w:b/>
          <w:u w:val="single"/>
        </w:rPr>
        <w:t>stina.statsenko</w:t>
      </w:r>
      <w:r w:rsidRPr="001B11D4">
        <w:rPr>
          <w:rFonts w:ascii="Cambria" w:hAnsi="Cambria" w:cs="Calibri"/>
          <w:b/>
          <w:u w:val="single"/>
        </w:rPr>
        <w:t xml:space="preserve">@sauevald.ee hiljemalt </w:t>
      </w:r>
      <w:r w:rsidR="00411F5C" w:rsidRPr="003371EA">
        <w:rPr>
          <w:rFonts w:ascii="Cambria" w:hAnsi="Cambria" w:cs="Calibri"/>
          <w:b/>
          <w:u w:val="single"/>
        </w:rPr>
        <w:t>0</w:t>
      </w:r>
      <w:r w:rsidR="003371EA" w:rsidRPr="003371EA">
        <w:rPr>
          <w:rFonts w:ascii="Cambria" w:hAnsi="Cambria" w:cs="Calibri"/>
          <w:b/>
          <w:u w:val="single"/>
        </w:rPr>
        <w:t>2</w:t>
      </w:r>
      <w:r w:rsidR="00411F5C" w:rsidRPr="003371EA">
        <w:rPr>
          <w:rFonts w:ascii="Cambria" w:hAnsi="Cambria" w:cs="Calibri"/>
          <w:b/>
          <w:u w:val="single"/>
        </w:rPr>
        <w:t>.0</w:t>
      </w:r>
      <w:r w:rsidR="00EC3F77" w:rsidRPr="003371EA">
        <w:rPr>
          <w:rFonts w:ascii="Cambria" w:hAnsi="Cambria" w:cs="Calibri"/>
          <w:b/>
          <w:u w:val="single"/>
        </w:rPr>
        <w:t>5</w:t>
      </w:r>
      <w:r w:rsidRPr="003371EA">
        <w:rPr>
          <w:rFonts w:ascii="Cambria" w:hAnsi="Cambria" w:cs="Calibri"/>
          <w:b/>
          <w:u w:val="single"/>
        </w:rPr>
        <w:t>.202</w:t>
      </w:r>
      <w:r w:rsidR="00EC3F77" w:rsidRPr="003371EA">
        <w:rPr>
          <w:rFonts w:ascii="Cambria" w:hAnsi="Cambria" w:cs="Calibri"/>
          <w:b/>
          <w:u w:val="single"/>
        </w:rPr>
        <w:t>3</w:t>
      </w:r>
      <w:r w:rsidRPr="003371EA">
        <w:rPr>
          <w:rFonts w:ascii="Cambria" w:hAnsi="Cambria" w:cs="Calibri"/>
          <w:b/>
          <w:u w:val="single"/>
        </w:rPr>
        <w:t xml:space="preserve"> kell 10.00.</w:t>
      </w:r>
    </w:p>
    <w:p w14:paraId="3B362DF9" w14:textId="60FB89F3" w:rsidR="00D516CB" w:rsidRPr="001B11D4" w:rsidRDefault="0084205B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theme="minorHAnsi"/>
        </w:rPr>
        <w:t>Täiendav info</w:t>
      </w:r>
      <w:r w:rsidR="007E0F88" w:rsidRPr="001B11D4">
        <w:rPr>
          <w:rFonts w:ascii="Cambria" w:hAnsi="Cambria" w:cstheme="minorHAnsi"/>
        </w:rPr>
        <w:t>:</w:t>
      </w:r>
      <w:r w:rsidRPr="001B11D4">
        <w:rPr>
          <w:rFonts w:ascii="Cambria" w:hAnsi="Cambria" w:cstheme="minorHAnsi"/>
        </w:rPr>
        <w:t xml:space="preserve">  </w:t>
      </w:r>
      <w:r w:rsidR="00AA6B1D" w:rsidRPr="001B11D4">
        <w:rPr>
          <w:rFonts w:ascii="Cambria" w:hAnsi="Cambria" w:cstheme="minorHAnsi"/>
        </w:rPr>
        <w:t>avaliku ruumi</w:t>
      </w:r>
      <w:r w:rsidR="001A3B56" w:rsidRPr="001B11D4">
        <w:rPr>
          <w:rFonts w:ascii="Cambria" w:hAnsi="Cambria" w:cstheme="minorHAnsi"/>
        </w:rPr>
        <w:t xml:space="preserve"> spetsialist </w:t>
      </w:r>
      <w:r w:rsidR="00EC3F77">
        <w:rPr>
          <w:rFonts w:ascii="Cambria" w:hAnsi="Cambria" w:cstheme="minorHAnsi"/>
        </w:rPr>
        <w:t>Stina Statsenko</w:t>
      </w:r>
      <w:r w:rsidR="00272A65" w:rsidRPr="001B11D4">
        <w:rPr>
          <w:rFonts w:ascii="Cambria" w:hAnsi="Cambria" w:cstheme="minorHAnsi"/>
        </w:rPr>
        <w:t>, e-post</w:t>
      </w:r>
      <w:r w:rsidRPr="001B11D4">
        <w:rPr>
          <w:rFonts w:ascii="Cambria" w:hAnsi="Cambria" w:cstheme="minorHAnsi"/>
        </w:rPr>
        <w:t>i</w:t>
      </w:r>
      <w:r w:rsidR="00EC3F77">
        <w:rPr>
          <w:rFonts w:ascii="Cambria" w:hAnsi="Cambria" w:cstheme="minorHAnsi"/>
        </w:rPr>
        <w:t xml:space="preserve"> </w:t>
      </w:r>
      <w:r w:rsidRPr="001B11D4">
        <w:rPr>
          <w:rFonts w:ascii="Cambria" w:hAnsi="Cambria" w:cstheme="minorHAnsi"/>
        </w:rPr>
        <w:t xml:space="preserve">aadress </w:t>
      </w:r>
      <w:r w:rsidR="00EC3F77">
        <w:rPr>
          <w:rFonts w:ascii="Cambria" w:hAnsi="Cambria" w:cstheme="minorHAnsi"/>
        </w:rPr>
        <w:t>stina.statsenko</w:t>
      </w:r>
      <w:r w:rsidR="001A3B56" w:rsidRPr="001B11D4">
        <w:rPr>
          <w:rFonts w:ascii="Cambria" w:hAnsi="Cambria" w:cstheme="minorHAnsi"/>
        </w:rPr>
        <w:t xml:space="preserve">@sauevald.ee,  telefon </w:t>
      </w:r>
      <w:r w:rsidR="00AA6B1D" w:rsidRPr="001B11D4">
        <w:rPr>
          <w:rFonts w:ascii="Cambria" w:hAnsi="Cambria" w:cstheme="minorHAnsi"/>
        </w:rPr>
        <w:t>5</w:t>
      </w:r>
      <w:r w:rsidR="00EC3F77">
        <w:rPr>
          <w:rFonts w:ascii="Cambria" w:hAnsi="Cambria" w:cstheme="minorHAnsi"/>
        </w:rPr>
        <w:t>1903199</w:t>
      </w:r>
      <w:r w:rsidR="001A3B56" w:rsidRPr="001B11D4">
        <w:rPr>
          <w:rFonts w:ascii="Cambria" w:hAnsi="Cambria" w:cstheme="minorHAnsi"/>
        </w:rPr>
        <w:t>.</w:t>
      </w:r>
    </w:p>
    <w:p w14:paraId="29B5ED16" w14:textId="76D81FA6" w:rsidR="00D516CB" w:rsidRPr="001B11D4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Tellijal</w:t>
      </w:r>
      <w:r w:rsidR="001A3B56" w:rsidRPr="001B11D4">
        <w:rPr>
          <w:rFonts w:ascii="Cambria" w:hAnsi="Cambria"/>
        </w:rPr>
        <w:t xml:space="preserve"> on õigus esitada pakkujatele küsimusi ning paluda pakkujatel täpsustada pakkumuste andmeid. Kui pakkuja jätab </w:t>
      </w: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küsimusele vastamata või ei vasta sisuliselt, siis on</w:t>
      </w:r>
      <w:r w:rsidR="00D20087" w:rsidRPr="001B11D4">
        <w:rPr>
          <w:rFonts w:ascii="Cambria" w:hAnsi="Cambria"/>
        </w:rPr>
        <w:t xml:space="preserve"> </w:t>
      </w:r>
      <w:r w:rsidRPr="001B11D4">
        <w:rPr>
          <w:rFonts w:ascii="Cambria" w:hAnsi="Cambria"/>
        </w:rPr>
        <w:t>tellijal</w:t>
      </w:r>
      <w:r w:rsidR="001A3B56" w:rsidRPr="001B11D4">
        <w:rPr>
          <w:rFonts w:ascii="Cambria" w:hAnsi="Cambria"/>
        </w:rPr>
        <w:t xml:space="preserve"> õigus pakkuja hankemenetlusest kõrvaldada ning menetluses pakkuja pakkumist mitte arvestada.</w:t>
      </w:r>
    </w:p>
    <w:p w14:paraId="58DC8D2A" w14:textId="43D32072" w:rsidR="00D516CB" w:rsidRPr="001B11D4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võib pidada pakkujatega läbirääkimisi pakkumuse hinna ja sisu osas ning anda kõigile pakkujatele võrdselt võimaluse esitata uus täpsustatud pakkumus </w:t>
      </w: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nimetatud tingimuste o</w:t>
      </w:r>
      <w:r w:rsidR="00D516CB" w:rsidRPr="001B11D4">
        <w:rPr>
          <w:rFonts w:ascii="Cambria" w:hAnsi="Cambria"/>
        </w:rPr>
        <w:t xml:space="preserve">sas </w:t>
      </w:r>
      <w:r w:rsidR="00C13EDD" w:rsidRPr="001B11D4">
        <w:rPr>
          <w:rFonts w:ascii="Cambria" w:hAnsi="Cambria"/>
        </w:rPr>
        <w:t>tellija</w:t>
      </w:r>
      <w:r w:rsidR="00D516CB" w:rsidRPr="001B11D4">
        <w:rPr>
          <w:rFonts w:ascii="Cambria" w:hAnsi="Cambria"/>
        </w:rPr>
        <w:t xml:space="preserve"> määratud tähtajaks.</w:t>
      </w:r>
    </w:p>
    <w:p w14:paraId="3938C431" w14:textId="232C1493" w:rsidR="00D516CB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Pärast hankemenetluse tulemuste kinnitamist edastab </w:t>
      </w:r>
      <w:r w:rsidR="00C13EDD" w:rsidRPr="001B11D4">
        <w:rPr>
          <w:rFonts w:ascii="Cambria" w:hAnsi="Cambria"/>
        </w:rPr>
        <w:t>tellija</w:t>
      </w:r>
      <w:r w:rsidRPr="001B11D4">
        <w:rPr>
          <w:rFonts w:ascii="Cambria" w:hAnsi="Cambria"/>
        </w:rPr>
        <w:t xml:space="preserve"> kõigile pakkujatele info hankemenetluse tulemuse kohta (nt eduka pakkuja nimi ja edukaks tunnistamise põhjendus, sh eduka pakkumuse hind).</w:t>
      </w:r>
    </w:p>
    <w:p w14:paraId="5510DE1D" w14:textId="7A212E7E" w:rsidR="001A3B56" w:rsidRPr="001B11D4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teavitab hankemenetluse tulemustest kõiki pakkumuse esitanud pakkujaid e-kirja teel. </w:t>
      </w:r>
    </w:p>
    <w:p w14:paraId="287561CC" w14:textId="7C96209F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Pakkumus tunnistatakse vastavaks, kui selles ei esine sisulisi kõrvalekaldumisi esitatud tingimustest.</w:t>
      </w:r>
    </w:p>
    <w:p w14:paraId="3A358D86" w14:textId="27B1D2D6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Hankijal on õigus tunnistada Pakkumus mittevastavaks ja lükata tagasi, kui see ei vasta </w:t>
      </w:r>
      <w:r w:rsidR="00D20087" w:rsidRPr="001B11D4">
        <w:rPr>
          <w:rFonts w:ascii="Cambria" w:hAnsi="Cambria"/>
        </w:rPr>
        <w:t xml:space="preserve">käesolevas dokumendis </w:t>
      </w:r>
      <w:r w:rsidRPr="001B11D4">
        <w:rPr>
          <w:rFonts w:ascii="Cambria" w:hAnsi="Cambria"/>
        </w:rPr>
        <w:t xml:space="preserve">esitatud tingimustele või Pakkuja on esitanud tegelikkusele mittevastavaid andmeid. </w:t>
      </w:r>
    </w:p>
    <w:p w14:paraId="33833349" w14:textId="77777777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Pakkuja kõrvaldatakse menetlusest või ei kvalifitseerita kui:</w:t>
      </w:r>
    </w:p>
    <w:p w14:paraId="4B5336AF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Pakkujal ilmnevad riigihangete seaduse §38 tulenevad </w:t>
      </w:r>
      <w:proofErr w:type="spellStart"/>
      <w:r w:rsidRPr="001B11D4">
        <w:rPr>
          <w:rFonts w:ascii="Cambria" w:hAnsi="Cambria"/>
        </w:rPr>
        <w:t>pakkumismenetlusesest</w:t>
      </w:r>
      <w:proofErr w:type="spellEnd"/>
      <w:r w:rsidRPr="001B11D4">
        <w:rPr>
          <w:rFonts w:ascii="Cambria" w:hAnsi="Cambria"/>
        </w:rPr>
        <w:t xml:space="preserve"> kõrvaldamise asjaolud;</w:t>
      </w:r>
    </w:p>
    <w:p w14:paraId="5265B622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Pakkujal puudub kehtiv projekteerimisalane tegevusluba;</w:t>
      </w:r>
    </w:p>
    <w:p w14:paraId="23091909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Puuduvad vajalikud majandustegevuste registreeringud;</w:t>
      </w:r>
    </w:p>
    <w:p w14:paraId="2F122A37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Pakkujal on Eesti riigi või Saue valla ees täitmata kohustusi;</w:t>
      </w:r>
    </w:p>
    <w:p w14:paraId="66EA3F71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Eelnevatel Tellijatel (sh hankijal endal) on pakkuja tööde kvaliteedi, projekteerimistegevuse asjaajamise kvaliteedi (sh kirjadele ja telefonile vastamine) </w:t>
      </w:r>
      <w:r w:rsidRPr="001B11D4">
        <w:rPr>
          <w:rFonts w:ascii="Cambria" w:hAnsi="Cambria"/>
        </w:rPr>
        <w:lastRenderedPageBreak/>
        <w:t>ja lepingute tähtajalise täitmise kohta faktiliselt tõestatud pretensioone.</w:t>
      </w:r>
    </w:p>
    <w:p w14:paraId="2501833F" w14:textId="77777777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Hankijal on õigus lükata kõik pakkumused tagasi kui:</w:t>
      </w:r>
    </w:p>
    <w:p w14:paraId="4614C554" w14:textId="77777777" w:rsidR="00711AB2" w:rsidRPr="001B11D4" w:rsidRDefault="00711AB2" w:rsidP="006F3493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Esitatud pakkumused ületavad Hankija rahalised võimalused.</w:t>
      </w:r>
    </w:p>
    <w:p w14:paraId="1067555B" w14:textId="1E90E404" w:rsidR="00711AB2" w:rsidRPr="001B11D4" w:rsidRDefault="00711AB2" w:rsidP="006F3493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Ilmnevad muud asjaolud, mis muudava hanke korraldamise mittevajalikuks või võimatuks. </w:t>
      </w:r>
    </w:p>
    <w:p w14:paraId="768417F0" w14:textId="28FBD119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Kui </w:t>
      </w:r>
      <w:r w:rsidR="008D7CD7" w:rsidRPr="001B11D4">
        <w:rPr>
          <w:rFonts w:ascii="Cambria" w:hAnsi="Cambria"/>
        </w:rPr>
        <w:t>pakkuja</w:t>
      </w:r>
      <w:r w:rsidRPr="001B11D4">
        <w:rPr>
          <w:rFonts w:ascii="Cambria" w:hAnsi="Cambria"/>
        </w:rPr>
        <w:t xml:space="preserve"> avastab </w:t>
      </w:r>
      <w:r w:rsidR="006F3493" w:rsidRPr="001B11D4">
        <w:rPr>
          <w:rFonts w:ascii="Cambria" w:hAnsi="Cambria"/>
        </w:rPr>
        <w:t>p</w:t>
      </w:r>
      <w:r w:rsidRPr="001B11D4">
        <w:rPr>
          <w:rFonts w:ascii="Cambria" w:hAnsi="Cambria"/>
        </w:rPr>
        <w:t xml:space="preserve">akkumuse ettevalmistamise käigus </w:t>
      </w:r>
      <w:r w:rsidR="006F3493" w:rsidRPr="001B11D4">
        <w:rPr>
          <w:rFonts w:ascii="Cambria" w:hAnsi="Cambria"/>
        </w:rPr>
        <w:t>hanke</w:t>
      </w:r>
      <w:r w:rsidRPr="001B11D4">
        <w:rPr>
          <w:rFonts w:ascii="Cambria" w:hAnsi="Cambria"/>
        </w:rPr>
        <w:t xml:space="preserve">dokumentides vigu, vasturääkivusi või ebatäpsusi, on ta kohustatud sellest koheselt kirjalikult informeerima </w:t>
      </w:r>
      <w:r w:rsidR="008D7CD7" w:rsidRPr="001B11D4">
        <w:rPr>
          <w:rFonts w:ascii="Cambria" w:hAnsi="Cambria"/>
        </w:rPr>
        <w:t>h</w:t>
      </w:r>
      <w:r w:rsidRPr="001B11D4">
        <w:rPr>
          <w:rFonts w:ascii="Cambria" w:hAnsi="Cambria"/>
        </w:rPr>
        <w:t xml:space="preserve">ankija vastutavat isikut </w:t>
      </w:r>
      <w:r w:rsidR="00EC3F77">
        <w:rPr>
          <w:rFonts w:ascii="Cambria" w:hAnsi="Cambria"/>
        </w:rPr>
        <w:t xml:space="preserve">Stina </w:t>
      </w:r>
      <w:proofErr w:type="spellStart"/>
      <w:r w:rsidR="00EC3F77">
        <w:rPr>
          <w:rFonts w:ascii="Cambria" w:hAnsi="Cambria"/>
        </w:rPr>
        <w:t>Statsenkot</w:t>
      </w:r>
      <w:proofErr w:type="spellEnd"/>
      <w:r w:rsidRPr="001B11D4">
        <w:rPr>
          <w:rFonts w:ascii="Cambria" w:hAnsi="Cambria"/>
        </w:rPr>
        <w:t xml:space="preserve"> (</w:t>
      </w:r>
      <w:hyperlink r:id="rId12" w:history="1">
        <w:r w:rsidR="00EC3F77" w:rsidRPr="00F70BCD">
          <w:rPr>
            <w:rStyle w:val="Hyperlink"/>
            <w:rFonts w:ascii="Cambria" w:hAnsi="Cambria"/>
          </w:rPr>
          <w:t>stina.statsenko@sauevald.ee</w:t>
        </w:r>
      </w:hyperlink>
      <w:r w:rsidRPr="001B11D4">
        <w:rPr>
          <w:rFonts w:ascii="Cambria" w:hAnsi="Cambria"/>
        </w:rPr>
        <w:t>).</w:t>
      </w:r>
    </w:p>
    <w:p w14:paraId="49F021EF" w14:textId="2F3AEA88" w:rsidR="00711AB2" w:rsidRPr="001B11D4" w:rsidRDefault="00711AB2" w:rsidP="00711AB2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right="1561"/>
        <w:jc w:val="both"/>
        <w:rPr>
          <w:rFonts w:ascii="Caladea" w:eastAsia="Caladea" w:hAnsi="Caladea" w:cs="Caladea"/>
          <w:sz w:val="26"/>
        </w:rPr>
      </w:pPr>
    </w:p>
    <w:p w14:paraId="024429EB" w14:textId="0C08CCEE" w:rsidR="00504205" w:rsidRPr="001B11D4" w:rsidRDefault="00504205" w:rsidP="00711AB2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right="1561"/>
        <w:jc w:val="both"/>
        <w:rPr>
          <w:rFonts w:ascii="Caladea" w:eastAsia="Caladea" w:hAnsi="Caladea" w:cs="Caladea"/>
          <w:sz w:val="26"/>
        </w:rPr>
      </w:pPr>
    </w:p>
    <w:p w14:paraId="48AA6E8D" w14:textId="4D5FE883" w:rsidR="00504205" w:rsidRPr="001B11D4" w:rsidRDefault="00504205" w:rsidP="00711AB2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right="1561"/>
        <w:jc w:val="both"/>
        <w:rPr>
          <w:rFonts w:ascii="Caladea" w:eastAsia="Caladea" w:hAnsi="Caladea" w:cs="Caladea"/>
          <w:sz w:val="26"/>
        </w:rPr>
      </w:pPr>
    </w:p>
    <w:p w14:paraId="5C950ED8" w14:textId="3FFB49E7" w:rsidR="00504205" w:rsidRPr="001B11D4" w:rsidRDefault="00504205" w:rsidP="00DC47FF">
      <w:pPr>
        <w:spacing w:after="0" w:line="240" w:lineRule="auto"/>
        <w:jc w:val="both"/>
      </w:pPr>
    </w:p>
    <w:sectPr w:rsidR="00504205" w:rsidRPr="001B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301"/>
    <w:multiLevelType w:val="hybridMultilevel"/>
    <w:tmpl w:val="777067FE"/>
    <w:lvl w:ilvl="0" w:tplc="79263F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F29BB"/>
    <w:multiLevelType w:val="hybridMultilevel"/>
    <w:tmpl w:val="4BE034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CF4"/>
    <w:multiLevelType w:val="multilevel"/>
    <w:tmpl w:val="440AB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64D8E"/>
    <w:multiLevelType w:val="hybridMultilevel"/>
    <w:tmpl w:val="5E101A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5F2E"/>
    <w:multiLevelType w:val="multilevel"/>
    <w:tmpl w:val="77742368"/>
    <w:lvl w:ilvl="0">
      <w:start w:val="1"/>
      <w:numFmt w:val="decimal"/>
      <w:lvlText w:val="%1."/>
      <w:lvlJc w:val="left"/>
      <w:pPr>
        <w:ind w:left="1717" w:hanging="360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2."/>
      <w:lvlJc w:val="left"/>
      <w:pPr>
        <w:ind w:left="2077" w:hanging="360"/>
      </w:pPr>
      <w:rPr>
        <w:rFonts w:ascii="Caladea" w:eastAsia="Caladea" w:hAnsi="Caladea" w:cs="Caladea" w:hint="default"/>
        <w:b/>
        <w:bCs/>
        <w:w w:val="100"/>
        <w:sz w:val="22"/>
        <w:szCs w:val="22"/>
        <w:lang w:val="et-EE" w:eastAsia="en-US" w:bidi="ar-SA"/>
      </w:rPr>
    </w:lvl>
    <w:lvl w:ilvl="2">
      <w:start w:val="1"/>
      <w:numFmt w:val="decimal"/>
      <w:lvlText w:val="%2.%3"/>
      <w:lvlJc w:val="left"/>
      <w:pPr>
        <w:ind w:left="2288" w:hanging="572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3">
      <w:start w:val="1"/>
      <w:numFmt w:val="decimal"/>
      <w:lvlText w:val="%2.%3.%4"/>
      <w:lvlJc w:val="left"/>
      <w:pPr>
        <w:ind w:left="2437" w:hanging="720"/>
      </w:pPr>
      <w:rPr>
        <w:rFonts w:ascii="Caladea" w:eastAsia="Caladea" w:hAnsi="Caladea" w:cs="Caladea" w:hint="default"/>
        <w:spacing w:val="-2"/>
        <w:w w:val="100"/>
        <w:sz w:val="22"/>
        <w:szCs w:val="22"/>
        <w:lang w:val="et-EE" w:eastAsia="en-US" w:bidi="ar-SA"/>
      </w:rPr>
    </w:lvl>
    <w:lvl w:ilvl="4">
      <w:numFmt w:val="bullet"/>
      <w:lvlText w:val="•"/>
      <w:lvlJc w:val="left"/>
      <w:pPr>
        <w:ind w:left="3580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21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62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003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et-EE" w:eastAsia="en-US" w:bidi="ar-SA"/>
      </w:rPr>
    </w:lvl>
  </w:abstractNum>
  <w:abstractNum w:abstractNumId="5" w15:restartNumberingAfterBreak="0">
    <w:nsid w:val="464036F2"/>
    <w:multiLevelType w:val="multilevel"/>
    <w:tmpl w:val="4B1E1F78"/>
    <w:lvl w:ilvl="0">
      <w:start w:val="2"/>
      <w:numFmt w:val="decimal"/>
      <w:lvlText w:val="%1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Theme="minorHAnsi" w:hAnsi="Cambria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Theme="minorHAnsi" w:hAnsi="Cambria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Theme="minorHAnsi" w:hAnsi="Cambria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Theme="minorHAnsi" w:hAnsi="Cambria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eastAsiaTheme="minorHAnsi" w:hAnsi="Cambria" w:cstheme="minorBidi" w:hint="default"/>
      </w:rPr>
    </w:lvl>
  </w:abstractNum>
  <w:abstractNum w:abstractNumId="6" w15:restartNumberingAfterBreak="0">
    <w:nsid w:val="46614C37"/>
    <w:multiLevelType w:val="multilevel"/>
    <w:tmpl w:val="77742368"/>
    <w:lvl w:ilvl="0">
      <w:start w:val="1"/>
      <w:numFmt w:val="decimal"/>
      <w:lvlText w:val="%1."/>
      <w:lvlJc w:val="left"/>
      <w:pPr>
        <w:ind w:left="1717" w:hanging="360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2."/>
      <w:lvlJc w:val="left"/>
      <w:pPr>
        <w:ind w:left="2077" w:hanging="360"/>
      </w:pPr>
      <w:rPr>
        <w:rFonts w:ascii="Caladea" w:eastAsia="Caladea" w:hAnsi="Caladea" w:cs="Caladea" w:hint="default"/>
        <w:b/>
        <w:bCs/>
        <w:w w:val="100"/>
        <w:sz w:val="22"/>
        <w:szCs w:val="22"/>
        <w:lang w:val="et-EE" w:eastAsia="en-US" w:bidi="ar-SA"/>
      </w:rPr>
    </w:lvl>
    <w:lvl w:ilvl="2">
      <w:start w:val="1"/>
      <w:numFmt w:val="decimal"/>
      <w:lvlText w:val="%2.%3"/>
      <w:lvlJc w:val="left"/>
      <w:pPr>
        <w:ind w:left="2288" w:hanging="572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3">
      <w:start w:val="1"/>
      <w:numFmt w:val="decimal"/>
      <w:lvlText w:val="%2.%3.%4"/>
      <w:lvlJc w:val="left"/>
      <w:pPr>
        <w:ind w:left="2437" w:hanging="720"/>
      </w:pPr>
      <w:rPr>
        <w:rFonts w:ascii="Caladea" w:eastAsia="Caladea" w:hAnsi="Caladea" w:cs="Caladea" w:hint="default"/>
        <w:spacing w:val="-2"/>
        <w:w w:val="100"/>
        <w:sz w:val="22"/>
        <w:szCs w:val="22"/>
        <w:lang w:val="et-EE" w:eastAsia="en-US" w:bidi="ar-SA"/>
      </w:rPr>
    </w:lvl>
    <w:lvl w:ilvl="4">
      <w:numFmt w:val="bullet"/>
      <w:lvlText w:val="•"/>
      <w:lvlJc w:val="left"/>
      <w:pPr>
        <w:ind w:left="3580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21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62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003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et-EE" w:eastAsia="en-US" w:bidi="ar-SA"/>
      </w:rPr>
    </w:lvl>
  </w:abstractNum>
  <w:abstractNum w:abstractNumId="7" w15:restartNumberingAfterBreak="0">
    <w:nsid w:val="4AB66FDB"/>
    <w:multiLevelType w:val="multilevel"/>
    <w:tmpl w:val="5C58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A11855"/>
    <w:multiLevelType w:val="multilevel"/>
    <w:tmpl w:val="F7401B1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9" w15:restartNumberingAfterBreak="0">
    <w:nsid w:val="4FD019A4"/>
    <w:multiLevelType w:val="multilevel"/>
    <w:tmpl w:val="EDEC3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9E24B6"/>
    <w:multiLevelType w:val="multilevel"/>
    <w:tmpl w:val="56CE7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B62D74"/>
    <w:multiLevelType w:val="multilevel"/>
    <w:tmpl w:val="1F3EF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4E3206"/>
    <w:multiLevelType w:val="hybridMultilevel"/>
    <w:tmpl w:val="065687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337E7"/>
    <w:multiLevelType w:val="hybridMultilevel"/>
    <w:tmpl w:val="D3C26656"/>
    <w:lvl w:ilvl="0" w:tplc="32D8014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D6E2EC6"/>
    <w:multiLevelType w:val="hybridMultilevel"/>
    <w:tmpl w:val="5E66C6DA"/>
    <w:lvl w:ilvl="0" w:tplc="AA68E28A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DF45A09"/>
    <w:multiLevelType w:val="multilevel"/>
    <w:tmpl w:val="DF7C559E"/>
    <w:lvl w:ilvl="0">
      <w:start w:val="1"/>
      <w:numFmt w:val="decimal"/>
      <w:pStyle w:val="Heading1"/>
      <w:lvlText w:val="%1."/>
      <w:lvlJc w:val="left"/>
      <w:pPr>
        <w:tabs>
          <w:tab w:val="num" w:pos="72"/>
        </w:tabs>
        <w:ind w:firstLine="7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872" w:hanging="79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5937759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902671">
    <w:abstractNumId w:val="2"/>
  </w:num>
  <w:num w:numId="3" w16cid:durableId="1353146089">
    <w:abstractNumId w:val="1"/>
  </w:num>
  <w:num w:numId="4" w16cid:durableId="1360349148">
    <w:abstractNumId w:val="3"/>
  </w:num>
  <w:num w:numId="5" w16cid:durableId="1644968599">
    <w:abstractNumId w:val="13"/>
  </w:num>
  <w:num w:numId="6" w16cid:durableId="1410614652">
    <w:abstractNumId w:val="9"/>
  </w:num>
  <w:num w:numId="7" w16cid:durableId="854536402">
    <w:abstractNumId w:val="8"/>
  </w:num>
  <w:num w:numId="8" w16cid:durableId="866679014">
    <w:abstractNumId w:val="14"/>
  </w:num>
  <w:num w:numId="9" w16cid:durableId="1340615783">
    <w:abstractNumId w:val="4"/>
  </w:num>
  <w:num w:numId="10" w16cid:durableId="608318233">
    <w:abstractNumId w:val="6"/>
  </w:num>
  <w:num w:numId="11" w16cid:durableId="454251524">
    <w:abstractNumId w:val="7"/>
  </w:num>
  <w:num w:numId="12" w16cid:durableId="622658185">
    <w:abstractNumId w:val="10"/>
  </w:num>
  <w:num w:numId="13" w16cid:durableId="971056324">
    <w:abstractNumId w:val="11"/>
  </w:num>
  <w:num w:numId="14" w16cid:durableId="271330031">
    <w:abstractNumId w:val="12"/>
  </w:num>
  <w:num w:numId="15" w16cid:durableId="386731361">
    <w:abstractNumId w:val="0"/>
  </w:num>
  <w:num w:numId="16" w16cid:durableId="142672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CE"/>
    <w:rsid w:val="00002946"/>
    <w:rsid w:val="00007704"/>
    <w:rsid w:val="00041891"/>
    <w:rsid w:val="00043C3B"/>
    <w:rsid w:val="0004522C"/>
    <w:rsid w:val="0005692F"/>
    <w:rsid w:val="00060563"/>
    <w:rsid w:val="00074245"/>
    <w:rsid w:val="00086E21"/>
    <w:rsid w:val="000922CE"/>
    <w:rsid w:val="000A60F8"/>
    <w:rsid w:val="000C49B3"/>
    <w:rsid w:val="000D283F"/>
    <w:rsid w:val="000E0A43"/>
    <w:rsid w:val="000E5736"/>
    <w:rsid w:val="00155682"/>
    <w:rsid w:val="00166521"/>
    <w:rsid w:val="00170BBD"/>
    <w:rsid w:val="00195651"/>
    <w:rsid w:val="001A046F"/>
    <w:rsid w:val="001A3B56"/>
    <w:rsid w:val="001A3C8C"/>
    <w:rsid w:val="001B11D4"/>
    <w:rsid w:val="001D552C"/>
    <w:rsid w:val="00242194"/>
    <w:rsid w:val="002578E4"/>
    <w:rsid w:val="00257F83"/>
    <w:rsid w:val="002702EC"/>
    <w:rsid w:val="00272A65"/>
    <w:rsid w:val="00280BBD"/>
    <w:rsid w:val="00287528"/>
    <w:rsid w:val="002A59C2"/>
    <w:rsid w:val="002B081D"/>
    <w:rsid w:val="00312623"/>
    <w:rsid w:val="003371EA"/>
    <w:rsid w:val="00337F33"/>
    <w:rsid w:val="00344DED"/>
    <w:rsid w:val="0034507A"/>
    <w:rsid w:val="003638A5"/>
    <w:rsid w:val="00382A4E"/>
    <w:rsid w:val="00394C8B"/>
    <w:rsid w:val="003F2CBA"/>
    <w:rsid w:val="00411F5C"/>
    <w:rsid w:val="00441D32"/>
    <w:rsid w:val="004578A5"/>
    <w:rsid w:val="004A63B7"/>
    <w:rsid w:val="004D4E1F"/>
    <w:rsid w:val="004F5554"/>
    <w:rsid w:val="00501A57"/>
    <w:rsid w:val="00504205"/>
    <w:rsid w:val="00556D68"/>
    <w:rsid w:val="005702CB"/>
    <w:rsid w:val="00575FB5"/>
    <w:rsid w:val="00576A49"/>
    <w:rsid w:val="00590FCD"/>
    <w:rsid w:val="005C2352"/>
    <w:rsid w:val="0060709E"/>
    <w:rsid w:val="00625FFD"/>
    <w:rsid w:val="0063236F"/>
    <w:rsid w:val="006451AB"/>
    <w:rsid w:val="00646CA8"/>
    <w:rsid w:val="00660647"/>
    <w:rsid w:val="0066281B"/>
    <w:rsid w:val="00670C76"/>
    <w:rsid w:val="006A4954"/>
    <w:rsid w:val="006B408F"/>
    <w:rsid w:val="006F3493"/>
    <w:rsid w:val="006F4589"/>
    <w:rsid w:val="00711AB2"/>
    <w:rsid w:val="00745DFE"/>
    <w:rsid w:val="00770869"/>
    <w:rsid w:val="00784B79"/>
    <w:rsid w:val="00797039"/>
    <w:rsid w:val="00797583"/>
    <w:rsid w:val="007C15AB"/>
    <w:rsid w:val="007C252B"/>
    <w:rsid w:val="007D1151"/>
    <w:rsid w:val="007D718A"/>
    <w:rsid w:val="007E0F88"/>
    <w:rsid w:val="007F1731"/>
    <w:rsid w:val="0082525C"/>
    <w:rsid w:val="008330B8"/>
    <w:rsid w:val="0084205B"/>
    <w:rsid w:val="00846239"/>
    <w:rsid w:val="00875ED4"/>
    <w:rsid w:val="00882547"/>
    <w:rsid w:val="00884EC5"/>
    <w:rsid w:val="008939ED"/>
    <w:rsid w:val="008D1376"/>
    <w:rsid w:val="008D24CE"/>
    <w:rsid w:val="008D586C"/>
    <w:rsid w:val="008D7CD7"/>
    <w:rsid w:val="008F1220"/>
    <w:rsid w:val="0092080D"/>
    <w:rsid w:val="00921ADA"/>
    <w:rsid w:val="00946D45"/>
    <w:rsid w:val="00954023"/>
    <w:rsid w:val="00970796"/>
    <w:rsid w:val="0098387D"/>
    <w:rsid w:val="009B5162"/>
    <w:rsid w:val="009E6E0C"/>
    <w:rsid w:val="00A467AE"/>
    <w:rsid w:val="00A5665F"/>
    <w:rsid w:val="00A811DC"/>
    <w:rsid w:val="00AA6B1D"/>
    <w:rsid w:val="00AB36CD"/>
    <w:rsid w:val="00AC575F"/>
    <w:rsid w:val="00AD01D0"/>
    <w:rsid w:val="00AE0D0A"/>
    <w:rsid w:val="00B13969"/>
    <w:rsid w:val="00B228C3"/>
    <w:rsid w:val="00B4014C"/>
    <w:rsid w:val="00B41AB7"/>
    <w:rsid w:val="00B6572F"/>
    <w:rsid w:val="00B718E0"/>
    <w:rsid w:val="00C014DC"/>
    <w:rsid w:val="00C04FD1"/>
    <w:rsid w:val="00C075DB"/>
    <w:rsid w:val="00C11A7D"/>
    <w:rsid w:val="00C13EDD"/>
    <w:rsid w:val="00C206A6"/>
    <w:rsid w:val="00C46CE5"/>
    <w:rsid w:val="00C4741A"/>
    <w:rsid w:val="00C6309E"/>
    <w:rsid w:val="00C83444"/>
    <w:rsid w:val="00CA27F9"/>
    <w:rsid w:val="00CA3732"/>
    <w:rsid w:val="00CB51D8"/>
    <w:rsid w:val="00CD282D"/>
    <w:rsid w:val="00CD37D5"/>
    <w:rsid w:val="00D06DAC"/>
    <w:rsid w:val="00D17E38"/>
    <w:rsid w:val="00D20087"/>
    <w:rsid w:val="00D24309"/>
    <w:rsid w:val="00D516CB"/>
    <w:rsid w:val="00D70BC2"/>
    <w:rsid w:val="00D870C9"/>
    <w:rsid w:val="00D9574D"/>
    <w:rsid w:val="00DA3DA8"/>
    <w:rsid w:val="00DC47FF"/>
    <w:rsid w:val="00DC603C"/>
    <w:rsid w:val="00DC74CE"/>
    <w:rsid w:val="00DF7D9B"/>
    <w:rsid w:val="00E019B5"/>
    <w:rsid w:val="00E14722"/>
    <w:rsid w:val="00E21F59"/>
    <w:rsid w:val="00E4004E"/>
    <w:rsid w:val="00E51779"/>
    <w:rsid w:val="00E57867"/>
    <w:rsid w:val="00E72E76"/>
    <w:rsid w:val="00E73C27"/>
    <w:rsid w:val="00E83DEB"/>
    <w:rsid w:val="00EB1C91"/>
    <w:rsid w:val="00EB4E8D"/>
    <w:rsid w:val="00EC3F77"/>
    <w:rsid w:val="00EF4CDA"/>
    <w:rsid w:val="00F2379E"/>
    <w:rsid w:val="00F403CA"/>
    <w:rsid w:val="00F65CF6"/>
    <w:rsid w:val="00F926E2"/>
    <w:rsid w:val="00F9615B"/>
    <w:rsid w:val="00FB26D7"/>
    <w:rsid w:val="00FE728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3E8"/>
  <w15:chartTrackingRefBased/>
  <w15:docId w15:val="{9F92D2F4-815D-412D-BCED-F67AEBC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33"/>
  </w:style>
  <w:style w:type="paragraph" w:styleId="Heading1">
    <w:name w:val="heading 1"/>
    <w:basedOn w:val="Normal"/>
    <w:next w:val="Normal"/>
    <w:link w:val="Heading1Char"/>
    <w:uiPriority w:val="9"/>
    <w:qFormat/>
    <w:rsid w:val="005C23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C2352"/>
    <w:pPr>
      <w:keepNext/>
      <w:suppressAutoHyphens/>
      <w:snapToGrid w:val="0"/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rsid w:val="005C23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23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E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4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46D4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1A3B5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19">
    <w:name w:val="p19"/>
    <w:basedOn w:val="Normal"/>
    <w:rsid w:val="00711AB2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ind w:left="320" w:hanging="72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31">
    <w:name w:val="p31"/>
    <w:basedOn w:val="Normal"/>
    <w:rsid w:val="00711AB2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ind w:left="608" w:hanging="432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5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ina.statsenko@sauevald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tsekoda.ee/et/kutseregister/kutsetunnistus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t.ly/3G7hGB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hr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632C70F764D9A2DE9F6B0D83C69" ma:contentTypeVersion="11" ma:contentTypeDescription="Create a new document." ma:contentTypeScope="" ma:versionID="b6575000e598a6e10e69a246995c52dc">
  <xsd:schema xmlns:xsd="http://www.w3.org/2001/XMLSchema" xmlns:xs="http://www.w3.org/2001/XMLSchema" xmlns:p="http://schemas.microsoft.com/office/2006/metadata/properties" xmlns:ns3="077e0094-e0d9-4c4e-8685-409ac9c7c8c5" xmlns:ns4="9c5cc553-961f-455e-8520-2b23497d66c1" targetNamespace="http://schemas.microsoft.com/office/2006/metadata/properties" ma:root="true" ma:fieldsID="0eea14b4ce95d46400b3f40d13ba005f" ns3:_="" ns4:_="">
    <xsd:import namespace="077e0094-e0d9-4c4e-8685-409ac9c7c8c5"/>
    <xsd:import namespace="9c5cc553-961f-455e-8520-2b23497d6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094-e0d9-4c4e-8685-409ac9c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c553-961f-455e-8520-2b23497d6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A2FD5-D644-47AB-A6EA-B24939EEB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DFDCF-4DBA-49E5-B55D-4C74E654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094-e0d9-4c4e-8685-409ac9c7c8c5"/>
    <ds:schemaRef ds:uri="9c5cc553-961f-455e-8520-2b23497d6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98F07-4342-48C9-B02E-4C1C04AC3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12185</TotalTime>
  <Pages>4</Pages>
  <Words>1299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Stina Statsenko</cp:lastModifiedBy>
  <cp:revision>175</cp:revision>
  <dcterms:created xsi:type="dcterms:W3CDTF">2020-08-10T12:32:00Z</dcterms:created>
  <dcterms:modified xsi:type="dcterms:W3CDTF">2023-04-16T13:12:00Z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0x010100D07C2632C70F764D9A2DE9F6B0D83C69</vt:lpwstr>
  </property>
</Properties>
</file>