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0F4B72" w:rsidRDefault="00336AFA" w:rsidP="006C05E7">
      <w:pPr>
        <w:pStyle w:val="Pealkiri2"/>
        <w:spacing w:line="280" w:lineRule="exact"/>
        <w:jc w:val="center"/>
        <w:rPr>
          <w:rFonts w:ascii="Cambria" w:hAnsi="Cambria"/>
          <w:sz w:val="22"/>
          <w:szCs w:val="22"/>
        </w:rPr>
      </w:pPr>
      <w:r w:rsidRPr="000F4B72">
        <w:rPr>
          <w:rFonts w:ascii="Cambria" w:hAnsi="Cambria"/>
          <w:sz w:val="22"/>
          <w:szCs w:val="22"/>
        </w:rPr>
        <w:t xml:space="preserve">PROJEKTEERIMISE </w:t>
      </w:r>
      <w:r w:rsidR="0083284C" w:rsidRPr="000F4B72">
        <w:rPr>
          <w:rFonts w:ascii="Cambria" w:hAnsi="Cambria"/>
          <w:sz w:val="22"/>
          <w:szCs w:val="22"/>
        </w:rPr>
        <w:t>TÖÖVÕTULEPING</w:t>
      </w:r>
    </w:p>
    <w:p w14:paraId="43BA3B18" w14:textId="1C5BB258" w:rsidR="0083284C" w:rsidRPr="000F4B72" w:rsidRDefault="0083284C" w:rsidP="006C05E7">
      <w:pPr>
        <w:spacing w:line="280" w:lineRule="exact"/>
        <w:jc w:val="both"/>
        <w:rPr>
          <w:rFonts w:ascii="Cambria" w:hAnsi="Cambria"/>
          <w:sz w:val="22"/>
          <w:szCs w:val="22"/>
        </w:rPr>
      </w:pPr>
    </w:p>
    <w:p w14:paraId="04D59385" w14:textId="77777777" w:rsidR="006849C4" w:rsidRPr="000F4B72" w:rsidRDefault="006849C4" w:rsidP="006C05E7">
      <w:pPr>
        <w:spacing w:line="280" w:lineRule="exact"/>
        <w:jc w:val="both"/>
        <w:rPr>
          <w:rFonts w:ascii="Cambria" w:hAnsi="Cambria"/>
          <w:sz w:val="22"/>
          <w:szCs w:val="22"/>
        </w:rPr>
      </w:pPr>
    </w:p>
    <w:p w14:paraId="3274BB9E" w14:textId="77777777" w:rsidR="00A41D7D" w:rsidRPr="000F4B72" w:rsidRDefault="00A41D7D" w:rsidP="006C05E7">
      <w:pPr>
        <w:spacing w:line="280" w:lineRule="exact"/>
        <w:rPr>
          <w:rFonts w:ascii="Cambria" w:hAnsi="Cambria"/>
          <w:i/>
          <w:sz w:val="22"/>
          <w:szCs w:val="22"/>
          <w:lang w:eastAsia="et-EE"/>
        </w:rPr>
      </w:pPr>
      <w:r w:rsidRPr="000F4B72">
        <w:rPr>
          <w:rFonts w:ascii="Cambria" w:hAnsi="Cambria"/>
          <w:i/>
          <w:sz w:val="22"/>
          <w:szCs w:val="22"/>
          <w:lang w:eastAsia="et-EE"/>
        </w:rPr>
        <w:t>Lepingu sõlmimise kuupäev digitaalallkirjas.</w:t>
      </w:r>
    </w:p>
    <w:p w14:paraId="63A7885A" w14:textId="1088F59D" w:rsidR="0083284C" w:rsidRPr="000F4B72" w:rsidRDefault="0083284C" w:rsidP="006C05E7">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5AA810A9" w:rsidR="006849C4" w:rsidRPr="000F4B72" w:rsidRDefault="006849C4" w:rsidP="006C05E7">
      <w:pPr>
        <w:spacing w:line="280" w:lineRule="exact"/>
        <w:rPr>
          <w:rFonts w:ascii="Cambria" w:hAnsi="Cambria"/>
          <w:sz w:val="22"/>
          <w:szCs w:val="22"/>
        </w:rPr>
      </w:pPr>
      <w:r w:rsidRPr="000F4B72">
        <w:rPr>
          <w:rFonts w:ascii="Cambria" w:hAnsi="Cambria"/>
          <w:b/>
          <w:sz w:val="22"/>
          <w:szCs w:val="22"/>
        </w:rPr>
        <w:t>Saue Vallavalitsus</w:t>
      </w:r>
      <w:r w:rsidRPr="000F4B72">
        <w:rPr>
          <w:rFonts w:ascii="Cambria" w:hAnsi="Cambria"/>
          <w:sz w:val="22"/>
          <w:szCs w:val="22"/>
        </w:rPr>
        <w:t xml:space="preserve"> (edaspidi </w:t>
      </w:r>
      <w:r w:rsidR="000A4A7F" w:rsidRPr="000F4B72">
        <w:rPr>
          <w:rFonts w:ascii="Cambria" w:hAnsi="Cambria"/>
          <w:i/>
          <w:sz w:val="22"/>
          <w:szCs w:val="22"/>
        </w:rPr>
        <w:t>t</w:t>
      </w:r>
      <w:r w:rsidRPr="000F4B72">
        <w:rPr>
          <w:rFonts w:ascii="Cambria" w:hAnsi="Cambria"/>
          <w:i/>
          <w:sz w:val="22"/>
          <w:szCs w:val="22"/>
        </w:rPr>
        <w:t>ellija</w:t>
      </w:r>
      <w:r w:rsidRPr="000F4B72">
        <w:rPr>
          <w:rFonts w:ascii="Cambria" w:hAnsi="Cambria"/>
          <w:sz w:val="22"/>
          <w:szCs w:val="22"/>
        </w:rPr>
        <w:t>), mida esindab põhimääruse alusel vallavanem Andres Laisk, ja</w:t>
      </w:r>
    </w:p>
    <w:p w14:paraId="18EAA7F2" w14:textId="77777777" w:rsidR="006849C4" w:rsidRPr="000F4B72" w:rsidRDefault="006849C4" w:rsidP="006C05E7">
      <w:pPr>
        <w:spacing w:line="280" w:lineRule="exact"/>
        <w:rPr>
          <w:rFonts w:ascii="Cambria" w:hAnsi="Cambria"/>
          <w:sz w:val="22"/>
          <w:szCs w:val="22"/>
        </w:rPr>
      </w:pPr>
    </w:p>
    <w:p w14:paraId="7D39BEA2" w14:textId="34FE21B2" w:rsidR="006849C4" w:rsidRPr="000F4B72" w:rsidRDefault="00D216EE" w:rsidP="006C05E7">
      <w:pPr>
        <w:spacing w:line="280" w:lineRule="exact"/>
        <w:rPr>
          <w:rFonts w:ascii="Cambria" w:hAnsi="Cambria"/>
          <w:color w:val="000000"/>
          <w:sz w:val="22"/>
          <w:szCs w:val="22"/>
        </w:rPr>
      </w:pPr>
      <w:r>
        <w:rPr>
          <w:rFonts w:ascii="Cambria" w:hAnsi="Cambria"/>
          <w:b/>
          <w:color w:val="000000"/>
          <w:sz w:val="22"/>
          <w:szCs w:val="22"/>
        </w:rPr>
        <w:t>……..</w:t>
      </w:r>
      <w:r w:rsidR="00452CFA">
        <w:rPr>
          <w:rFonts w:ascii="Cambria" w:hAnsi="Cambria"/>
          <w:color w:val="000000"/>
          <w:sz w:val="22"/>
          <w:szCs w:val="22"/>
        </w:rPr>
        <w:t xml:space="preserve"> </w:t>
      </w:r>
      <w:r w:rsidR="000A4A7F" w:rsidRPr="000F4B72">
        <w:rPr>
          <w:rFonts w:ascii="Cambria" w:hAnsi="Cambria"/>
          <w:color w:val="000000"/>
          <w:sz w:val="22"/>
          <w:szCs w:val="22"/>
        </w:rPr>
        <w:t xml:space="preserve">(edaspidi </w:t>
      </w:r>
      <w:r w:rsidR="000A4A7F" w:rsidRPr="000F4B72">
        <w:rPr>
          <w:rFonts w:ascii="Cambria" w:hAnsi="Cambria"/>
          <w:i/>
          <w:color w:val="000000"/>
          <w:sz w:val="22"/>
          <w:szCs w:val="22"/>
        </w:rPr>
        <w:t>t</w:t>
      </w:r>
      <w:r w:rsidR="006849C4" w:rsidRPr="000F4B72">
        <w:rPr>
          <w:rFonts w:ascii="Cambria" w:hAnsi="Cambria"/>
          <w:i/>
          <w:color w:val="000000"/>
          <w:sz w:val="22"/>
          <w:szCs w:val="22"/>
        </w:rPr>
        <w:t>öövõtja</w:t>
      </w:r>
      <w:r w:rsidR="006849C4" w:rsidRPr="000F4B72">
        <w:rPr>
          <w:rFonts w:ascii="Cambria" w:hAnsi="Cambria"/>
          <w:color w:val="000000"/>
          <w:sz w:val="22"/>
          <w:szCs w:val="22"/>
        </w:rPr>
        <w:t xml:space="preserve">), keda esindab juhatuse liige/mida volituse alusel esindab  </w:t>
      </w:r>
      <w:r>
        <w:rPr>
          <w:rFonts w:ascii="Cambria" w:hAnsi="Cambria"/>
          <w:color w:val="000000"/>
          <w:sz w:val="22"/>
          <w:szCs w:val="22"/>
        </w:rPr>
        <w:t>…….</w:t>
      </w:r>
      <w:r w:rsidR="00452CFA">
        <w:rPr>
          <w:rFonts w:ascii="Cambria" w:hAnsi="Cambria"/>
          <w:color w:val="000000"/>
          <w:sz w:val="22"/>
          <w:szCs w:val="22"/>
        </w:rPr>
        <w:t>,</w:t>
      </w:r>
    </w:p>
    <w:p w14:paraId="4DEEFB09" w14:textId="3CF56F40" w:rsidR="0083284C" w:rsidRPr="000F4B72" w:rsidRDefault="0083284C" w:rsidP="006C05E7">
      <w:pPr>
        <w:spacing w:line="280" w:lineRule="exact"/>
        <w:jc w:val="both"/>
        <w:rPr>
          <w:rFonts w:ascii="Cambria" w:hAnsi="Cambria"/>
          <w:sz w:val="22"/>
          <w:szCs w:val="22"/>
        </w:rPr>
      </w:pPr>
    </w:p>
    <w:p w14:paraId="2EB9CBBC" w14:textId="20E46984" w:rsidR="006849C4" w:rsidRPr="000F4B72" w:rsidRDefault="000A4A7F" w:rsidP="006C05E7">
      <w:pPr>
        <w:spacing w:line="280" w:lineRule="exact"/>
        <w:jc w:val="both"/>
        <w:rPr>
          <w:rFonts w:ascii="Cambria" w:hAnsi="Cambria"/>
          <w:sz w:val="22"/>
          <w:szCs w:val="22"/>
        </w:rPr>
      </w:pPr>
      <w:r w:rsidRPr="000F4B72">
        <w:rPr>
          <w:rFonts w:ascii="Cambria" w:hAnsi="Cambria"/>
          <w:sz w:val="22"/>
          <w:szCs w:val="22"/>
        </w:rPr>
        <w:t>edaspidi koos nimetatud pooled või eraldi p</w:t>
      </w:r>
      <w:r w:rsidR="006849C4" w:rsidRPr="000F4B72">
        <w:rPr>
          <w:rFonts w:ascii="Cambria" w:hAnsi="Cambria"/>
          <w:sz w:val="22"/>
          <w:szCs w:val="22"/>
        </w:rPr>
        <w:t>ool, sõlmisid projekteer</w:t>
      </w:r>
      <w:r w:rsidRPr="000F4B72">
        <w:rPr>
          <w:rFonts w:ascii="Cambria" w:hAnsi="Cambria"/>
          <w:sz w:val="22"/>
          <w:szCs w:val="22"/>
        </w:rPr>
        <w:t xml:space="preserve">imise töövõtulepingu (edaspidi </w:t>
      </w:r>
      <w:r w:rsidRPr="000F4B72">
        <w:rPr>
          <w:rFonts w:ascii="Cambria" w:hAnsi="Cambria"/>
          <w:i/>
          <w:sz w:val="22"/>
          <w:szCs w:val="22"/>
        </w:rPr>
        <w:t>l</w:t>
      </w:r>
      <w:r w:rsidR="006849C4" w:rsidRPr="000F4B72">
        <w:rPr>
          <w:rFonts w:ascii="Cambria" w:hAnsi="Cambria"/>
          <w:i/>
          <w:sz w:val="22"/>
          <w:szCs w:val="22"/>
        </w:rPr>
        <w:t>eping</w:t>
      </w:r>
      <w:r w:rsidR="006849C4" w:rsidRPr="000F4B72">
        <w:rPr>
          <w:rFonts w:ascii="Cambria" w:hAnsi="Cambria"/>
          <w:sz w:val="22"/>
          <w:szCs w:val="22"/>
        </w:rPr>
        <w:t>) alljärgnevas:</w:t>
      </w:r>
    </w:p>
    <w:p w14:paraId="5633AA9D" w14:textId="17253562" w:rsidR="006849C4" w:rsidRPr="000F4B72" w:rsidRDefault="006849C4" w:rsidP="006C05E7">
      <w:pPr>
        <w:spacing w:line="280" w:lineRule="exact"/>
        <w:jc w:val="both"/>
        <w:rPr>
          <w:rFonts w:ascii="Cambria" w:hAnsi="Cambria"/>
          <w:sz w:val="22"/>
          <w:szCs w:val="22"/>
        </w:rPr>
      </w:pPr>
    </w:p>
    <w:p w14:paraId="097DBD1B" w14:textId="77777777" w:rsidR="006849C4" w:rsidRPr="000F4B72" w:rsidRDefault="006849C4" w:rsidP="006C05E7">
      <w:pPr>
        <w:spacing w:line="280" w:lineRule="exact"/>
        <w:jc w:val="both"/>
        <w:rPr>
          <w:rFonts w:ascii="Cambria" w:hAnsi="Cambria"/>
          <w:sz w:val="22"/>
          <w:szCs w:val="22"/>
        </w:rPr>
      </w:pPr>
    </w:p>
    <w:p w14:paraId="642169C0" w14:textId="77777777" w:rsidR="00641DFB" w:rsidRPr="000F4B72" w:rsidRDefault="00641DFB" w:rsidP="006C05E7">
      <w:pPr>
        <w:widowControl w:val="0"/>
        <w:numPr>
          <w:ilvl w:val="0"/>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b/>
          <w:sz w:val="22"/>
          <w:szCs w:val="22"/>
        </w:rPr>
      </w:pPr>
      <w:r w:rsidRPr="000F4B72">
        <w:rPr>
          <w:rFonts w:ascii="Cambria" w:hAnsi="Cambria"/>
          <w:b/>
          <w:sz w:val="22"/>
          <w:szCs w:val="22"/>
        </w:rPr>
        <w:t>ÜLDSÄTTED</w:t>
      </w:r>
    </w:p>
    <w:p w14:paraId="50345F58" w14:textId="34FAA6D3" w:rsidR="00A41D7D" w:rsidRPr="000F4B72" w:rsidRDefault="00A41D7D" w:rsidP="00122FF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 xml:space="preserve">Leping on sõlmitud </w:t>
      </w:r>
      <w:r w:rsidR="000216DA">
        <w:rPr>
          <w:rFonts w:ascii="Cambria" w:hAnsi="Cambria"/>
          <w:sz w:val="22"/>
          <w:szCs w:val="22"/>
        </w:rPr>
        <w:t>alla lihthanke piirmäära jääva menetluse</w:t>
      </w:r>
      <w:r w:rsidRPr="000F4B72">
        <w:rPr>
          <w:rFonts w:ascii="Cambria" w:hAnsi="Cambria"/>
          <w:sz w:val="22"/>
          <w:szCs w:val="22"/>
        </w:rPr>
        <w:t xml:space="preserve"> „</w:t>
      </w:r>
      <w:r w:rsidR="00BB1CE0" w:rsidRPr="00BB1CE0">
        <w:rPr>
          <w:rFonts w:ascii="Cambria" w:hAnsi="Cambria"/>
          <w:b/>
          <w:bCs/>
          <w:sz w:val="22"/>
          <w:szCs w:val="22"/>
        </w:rPr>
        <w:t>Saue turg ja avaliku ruumi eskiisprojekti koostamiseks</w:t>
      </w:r>
      <w:r w:rsidRPr="000216DA">
        <w:rPr>
          <w:rFonts w:ascii="Cambria" w:hAnsi="Cambria"/>
          <w:sz w:val="22"/>
          <w:szCs w:val="22"/>
        </w:rPr>
        <w:t>“</w:t>
      </w:r>
      <w:r w:rsidRPr="000F4B72">
        <w:rPr>
          <w:rFonts w:ascii="Cambria" w:hAnsi="Cambria"/>
          <w:sz w:val="22"/>
          <w:szCs w:val="22"/>
        </w:rPr>
        <w:t xml:space="preserve"> tulemusena.</w:t>
      </w:r>
    </w:p>
    <w:p w14:paraId="0D5370C2" w14:textId="255EA8A7" w:rsidR="006849C4" w:rsidRPr="000F4B72" w:rsidRDefault="000A4A7F" w:rsidP="006C05E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Töövõtja suhtleb t</w:t>
      </w:r>
      <w:r w:rsidR="006849C4" w:rsidRPr="000F4B72">
        <w:rPr>
          <w:rFonts w:ascii="Cambria" w:hAnsi="Cambria"/>
          <w:sz w:val="22"/>
          <w:szCs w:val="22"/>
        </w:rPr>
        <w:t>ellija e</w:t>
      </w:r>
      <w:r w:rsidRPr="000F4B72">
        <w:rPr>
          <w:rFonts w:ascii="Cambria" w:hAnsi="Cambria"/>
          <w:sz w:val="22"/>
          <w:szCs w:val="22"/>
        </w:rPr>
        <w:t>sindajatega eesti keeles. Kõik l</w:t>
      </w:r>
      <w:r w:rsidR="006849C4" w:rsidRPr="000F4B72">
        <w:rPr>
          <w:rFonts w:ascii="Cambria" w:hAnsi="Cambria"/>
          <w:sz w:val="22"/>
          <w:szCs w:val="22"/>
        </w:rPr>
        <w:t>epinguga seotud dokumendid vormistatakse eesti keeles.</w:t>
      </w:r>
    </w:p>
    <w:p w14:paraId="55196B9C" w14:textId="698D7F1A" w:rsidR="006849C4" w:rsidRPr="000F4B72" w:rsidRDefault="000A4A7F" w:rsidP="006C05E7">
      <w:pPr>
        <w:pStyle w:val="Loendilik"/>
        <w:numPr>
          <w:ilvl w:val="1"/>
          <w:numId w:val="1"/>
        </w:numPr>
        <w:tabs>
          <w:tab w:val="num" w:pos="709"/>
        </w:tabs>
        <w:spacing w:line="280" w:lineRule="exact"/>
        <w:ind w:left="709" w:hanging="709"/>
        <w:jc w:val="both"/>
        <w:rPr>
          <w:rFonts w:ascii="Cambria" w:hAnsi="Cambria"/>
          <w:sz w:val="22"/>
          <w:szCs w:val="22"/>
        </w:rPr>
      </w:pPr>
      <w:r w:rsidRPr="000F4B72">
        <w:rPr>
          <w:rFonts w:ascii="Cambria" w:hAnsi="Cambria"/>
          <w:sz w:val="22"/>
          <w:szCs w:val="22"/>
        </w:rPr>
        <w:t>Kõik l</w:t>
      </w:r>
      <w:r w:rsidR="006849C4" w:rsidRPr="000F4B72">
        <w:rPr>
          <w:rFonts w:ascii="Cambria" w:hAnsi="Cambria"/>
          <w:sz w:val="22"/>
          <w:szCs w:val="22"/>
        </w:rPr>
        <w:t xml:space="preserve">epingu tõlgendamisest või täitmisest tulenevad vaidlused püütakse lahendada poolte vaheliste läbirääkimiste teel. </w:t>
      </w:r>
      <w:r w:rsidR="00B95303" w:rsidRPr="000F4B72">
        <w:rPr>
          <w:rFonts w:ascii="Cambria" w:hAnsi="Cambria"/>
          <w:sz w:val="22"/>
          <w:szCs w:val="22"/>
        </w:rPr>
        <w:t xml:space="preserve">Lahkhelide korral peab </w:t>
      </w:r>
      <w:r w:rsidRPr="000F4B72">
        <w:rPr>
          <w:rFonts w:ascii="Cambria" w:hAnsi="Cambria"/>
          <w:sz w:val="22"/>
          <w:szCs w:val="22"/>
        </w:rPr>
        <w:t>t</w:t>
      </w:r>
      <w:r w:rsidR="00F40366" w:rsidRPr="000F4B72">
        <w:rPr>
          <w:rFonts w:ascii="Cambria" w:hAnsi="Cambria"/>
          <w:sz w:val="22"/>
          <w:szCs w:val="22"/>
        </w:rPr>
        <w:t>ö</w:t>
      </w:r>
      <w:r w:rsidR="00B95303" w:rsidRPr="000F4B72">
        <w:rPr>
          <w:rFonts w:ascii="Cambria" w:hAnsi="Cambria"/>
          <w:sz w:val="22"/>
          <w:szCs w:val="22"/>
        </w:rPr>
        <w:t>ö</w:t>
      </w:r>
      <w:r w:rsidR="00F40366" w:rsidRPr="000F4B72">
        <w:rPr>
          <w:rFonts w:ascii="Cambria" w:hAnsi="Cambria"/>
          <w:sz w:val="22"/>
          <w:szCs w:val="22"/>
        </w:rPr>
        <w:t>võtja tõendama</w:t>
      </w:r>
      <w:r w:rsidRPr="000F4B72">
        <w:rPr>
          <w:rFonts w:ascii="Cambria" w:hAnsi="Cambria"/>
          <w:sz w:val="22"/>
          <w:szCs w:val="22"/>
        </w:rPr>
        <w:t xml:space="preserve"> tema poolt teostatu vastavust l</w:t>
      </w:r>
      <w:r w:rsidR="00F40366" w:rsidRPr="000F4B72">
        <w:rPr>
          <w:rFonts w:ascii="Cambria" w:hAnsi="Cambria"/>
          <w:sz w:val="22"/>
          <w:szCs w:val="22"/>
        </w:rPr>
        <w:t>epingu mõttele, heale tavale, kokkulepetele, normidele, eeskirjadele, määr</w:t>
      </w:r>
      <w:r w:rsidRPr="000F4B72">
        <w:rPr>
          <w:rFonts w:ascii="Cambria" w:hAnsi="Cambria"/>
          <w:sz w:val="22"/>
          <w:szCs w:val="22"/>
        </w:rPr>
        <w:t>ustele. Hea tava all mõistavad p</w:t>
      </w:r>
      <w:r w:rsidR="00F40366" w:rsidRPr="000F4B72">
        <w:rPr>
          <w:rFonts w:ascii="Cambria" w:hAnsi="Cambria"/>
          <w:sz w:val="22"/>
          <w:szCs w:val="22"/>
        </w:rPr>
        <w:t xml:space="preserve">ooled planeerimis- ja ehitustöövõtjate ning nimetatud tööde tellijate poolt aktsepteeritavat ning praktiseeritavat üldtunnustatud praktikat. </w:t>
      </w:r>
      <w:r w:rsidR="006849C4" w:rsidRPr="000F4B72">
        <w:rPr>
          <w:rFonts w:ascii="Cambria" w:hAnsi="Cambria"/>
          <w:sz w:val="22"/>
          <w:szCs w:val="22"/>
        </w:rPr>
        <w:t>Kokkuleppe mittesaavutamisel lahendatakse vaidlus Harju Maakohtus vastavalt Eesti Vabariigis kehtivatele õigusaktidele.</w:t>
      </w:r>
    </w:p>
    <w:p w14:paraId="4B423529" w14:textId="7AD844FC" w:rsidR="006849C4" w:rsidRPr="000F4B72" w:rsidRDefault="006849C4" w:rsidP="006C05E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Kõigis küsim</w:t>
      </w:r>
      <w:r w:rsidR="000A4A7F" w:rsidRPr="000F4B72">
        <w:rPr>
          <w:rFonts w:ascii="Cambria" w:hAnsi="Cambria"/>
          <w:sz w:val="22"/>
          <w:szCs w:val="22"/>
        </w:rPr>
        <w:t>ustes, mis ei ole reguleeritud l</w:t>
      </w:r>
      <w:r w:rsidRPr="000F4B72">
        <w:rPr>
          <w:rFonts w:ascii="Cambria" w:hAnsi="Cambria"/>
          <w:sz w:val="22"/>
          <w:szCs w:val="22"/>
        </w:rPr>
        <w:t xml:space="preserve">epingu </w:t>
      </w:r>
      <w:r w:rsidR="000A4A7F" w:rsidRPr="000F4B72">
        <w:rPr>
          <w:rFonts w:ascii="Cambria" w:hAnsi="Cambria"/>
          <w:sz w:val="22"/>
          <w:szCs w:val="22"/>
        </w:rPr>
        <w:t>või selle lisadega, juhinduvad p</w:t>
      </w:r>
      <w:r w:rsidRPr="000F4B72">
        <w:rPr>
          <w:rFonts w:ascii="Cambria" w:hAnsi="Cambria"/>
          <w:sz w:val="22"/>
          <w:szCs w:val="22"/>
        </w:rPr>
        <w:t>ooled Eesti Vabariigi vastavatest õigusaktidest.</w:t>
      </w:r>
    </w:p>
    <w:p w14:paraId="110670BE" w14:textId="20AC48A5" w:rsidR="00C319C0" w:rsidRPr="000F4B72" w:rsidRDefault="00C319C0"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Lepingus toodud mõ</w:t>
      </w:r>
      <w:r w:rsidR="000A4A7F" w:rsidRPr="000F4B72">
        <w:rPr>
          <w:rFonts w:ascii="Cambria" w:hAnsi="Cambria"/>
          <w:sz w:val="22"/>
          <w:szCs w:val="22"/>
        </w:rPr>
        <w:t>isted ja pealkirjad on mõeldud l</w:t>
      </w:r>
      <w:r w:rsidRPr="000F4B72">
        <w:rPr>
          <w:rFonts w:ascii="Cambria" w:hAnsi="Cambria"/>
          <w:sz w:val="22"/>
          <w:szCs w:val="22"/>
        </w:rPr>
        <w:t xml:space="preserve">epingu sisu edasiandmiseks. Vastuolu korral mõiste või pealkirja ja sisu vahel lähtutakse sisust. </w:t>
      </w:r>
      <w:r w:rsidR="000A4A7F" w:rsidRPr="000F4B72">
        <w:rPr>
          <w:rFonts w:ascii="Cambria" w:hAnsi="Cambria"/>
          <w:sz w:val="22"/>
          <w:szCs w:val="22"/>
        </w:rPr>
        <w:t xml:space="preserve">Vastavalt kontekstile viitavad lepingus </w:t>
      </w:r>
      <w:r w:rsidRPr="000F4B72">
        <w:rPr>
          <w:rFonts w:ascii="Cambria" w:hAnsi="Cambria"/>
          <w:sz w:val="22"/>
          <w:szCs w:val="22"/>
        </w:rPr>
        <w:t>ainsuses toodud sõnad ka mitmusele ja vast</w:t>
      </w:r>
      <w:r w:rsidR="000A4A7F" w:rsidRPr="000F4B72">
        <w:rPr>
          <w:rFonts w:ascii="Cambria" w:hAnsi="Cambria"/>
          <w:sz w:val="22"/>
          <w:szCs w:val="22"/>
        </w:rPr>
        <w:t>upidi</w:t>
      </w:r>
      <w:r w:rsidRPr="000F4B72">
        <w:rPr>
          <w:rFonts w:ascii="Cambria" w:hAnsi="Cambria"/>
          <w:sz w:val="22"/>
          <w:szCs w:val="22"/>
        </w:rPr>
        <w:t>.</w:t>
      </w:r>
    </w:p>
    <w:p w14:paraId="45FE388A" w14:textId="52330C73" w:rsidR="006849C4" w:rsidRPr="000F4B72" w:rsidRDefault="006849C4" w:rsidP="000A4A7F">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 xml:space="preserve">Leping on koostatud elektrooniliselt ja allkirjastatud </w:t>
      </w:r>
      <w:r w:rsidR="000A4A7F" w:rsidRPr="000F4B72">
        <w:rPr>
          <w:rFonts w:ascii="Cambria" w:hAnsi="Cambria"/>
          <w:sz w:val="22"/>
          <w:szCs w:val="22"/>
        </w:rPr>
        <w:t>digitaalselt. Lepingu mõlemale poolele jääb mõlema p</w:t>
      </w:r>
      <w:r w:rsidRPr="000F4B72">
        <w:rPr>
          <w:rFonts w:ascii="Cambria" w:hAnsi="Cambria"/>
          <w:sz w:val="22"/>
          <w:szCs w:val="22"/>
        </w:rPr>
        <w:t>oole digitaalse allkirjaga lepingu fail.</w:t>
      </w:r>
    </w:p>
    <w:p w14:paraId="5E5EADFA" w14:textId="7FB887F7" w:rsidR="006849C4" w:rsidRPr="000F4B72" w:rsidRDefault="00E630D5" w:rsidP="006C05E7">
      <w:pPr>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Lepingu dok</w:t>
      </w:r>
      <w:r w:rsidR="000A4A7F" w:rsidRPr="000F4B72">
        <w:rPr>
          <w:rFonts w:ascii="Cambria" w:hAnsi="Cambria"/>
          <w:sz w:val="22"/>
          <w:szCs w:val="22"/>
        </w:rPr>
        <w:t>umendid  koosnevad käesolevast lepingu tekstist, l</w:t>
      </w:r>
      <w:r w:rsidRPr="000F4B72">
        <w:rPr>
          <w:rFonts w:ascii="Cambria" w:hAnsi="Cambria"/>
          <w:sz w:val="22"/>
          <w:szCs w:val="22"/>
        </w:rPr>
        <w:t>epingu olemasolevatest ja tule</w:t>
      </w:r>
      <w:r w:rsidR="00B31322" w:rsidRPr="000F4B72">
        <w:rPr>
          <w:rFonts w:ascii="Cambria" w:hAnsi="Cambria"/>
          <w:sz w:val="22"/>
          <w:szCs w:val="22"/>
        </w:rPr>
        <w:t>vikus lisatavatest lisadest</w:t>
      </w:r>
      <w:r w:rsidRPr="000F4B72">
        <w:rPr>
          <w:rFonts w:ascii="Cambria" w:hAnsi="Cambria"/>
          <w:sz w:val="22"/>
          <w:szCs w:val="22"/>
        </w:rPr>
        <w:t xml:space="preserve">. </w:t>
      </w:r>
      <w:r w:rsidR="006849C4" w:rsidRPr="000F4B72">
        <w:rPr>
          <w:rFonts w:ascii="Cambria" w:hAnsi="Cambria"/>
          <w:sz w:val="22"/>
          <w:szCs w:val="22"/>
        </w:rPr>
        <w:t>Leping</w:t>
      </w:r>
      <w:r w:rsidRPr="000F4B72">
        <w:rPr>
          <w:rFonts w:ascii="Cambria" w:hAnsi="Cambria"/>
          <w:sz w:val="22"/>
          <w:szCs w:val="22"/>
        </w:rPr>
        <w:t>ul on selle sõlmimisel järgmised lisad</w:t>
      </w:r>
      <w:r w:rsidR="006849C4" w:rsidRPr="000F4B72">
        <w:rPr>
          <w:rFonts w:ascii="Cambria" w:hAnsi="Cambria"/>
          <w:sz w:val="22"/>
          <w:szCs w:val="22"/>
        </w:rPr>
        <w:t>:</w:t>
      </w:r>
    </w:p>
    <w:p w14:paraId="4B71A4C7" w14:textId="4D92493E" w:rsidR="000216DA" w:rsidRPr="002034E8" w:rsidRDefault="00CC4411" w:rsidP="002034E8">
      <w:pPr>
        <w:spacing w:line="280" w:lineRule="exact"/>
        <w:ind w:left="709" w:hanging="709"/>
        <w:jc w:val="both"/>
      </w:pPr>
      <w:r>
        <w:t xml:space="preserve">1.7.1 </w:t>
      </w:r>
      <w:r w:rsidR="00452CFA">
        <w:t xml:space="preserve"> </w:t>
      </w:r>
      <w:r w:rsidR="00D97CF8">
        <w:t xml:space="preserve"> </w:t>
      </w:r>
      <w:r w:rsidR="00122FF7">
        <w:tab/>
      </w:r>
      <w:r w:rsidR="00A45DA6" w:rsidRPr="00CC4411">
        <w:rPr>
          <w:rFonts w:ascii="Cambria" w:hAnsi="Cambria"/>
          <w:sz w:val="22"/>
          <w:szCs w:val="22"/>
        </w:rPr>
        <w:t xml:space="preserve">Lisa 1- </w:t>
      </w:r>
      <w:r w:rsidR="00732055" w:rsidRPr="00447300">
        <w:rPr>
          <w:rFonts w:ascii="Cambria" w:hAnsi="Cambria"/>
          <w:sz w:val="22"/>
          <w:szCs w:val="22"/>
        </w:rPr>
        <w:t>liht</w:t>
      </w:r>
      <w:r w:rsidR="006849C4" w:rsidRPr="00CC4411">
        <w:rPr>
          <w:rFonts w:ascii="Cambria" w:hAnsi="Cambria"/>
          <w:sz w:val="22"/>
          <w:szCs w:val="22"/>
        </w:rPr>
        <w:t xml:space="preserve">hanke </w:t>
      </w:r>
      <w:r w:rsidR="00711439" w:rsidRPr="00CC4411">
        <w:rPr>
          <w:rFonts w:ascii="Cambria" w:hAnsi="Cambria"/>
          <w:sz w:val="22"/>
          <w:szCs w:val="22"/>
        </w:rPr>
        <w:t>„</w:t>
      </w:r>
      <w:r w:rsidR="00D4005E" w:rsidRPr="00D4005E">
        <w:rPr>
          <w:rFonts w:ascii="Cambria" w:hAnsi="Cambria"/>
          <w:sz w:val="22"/>
          <w:szCs w:val="22"/>
        </w:rPr>
        <w:t>Saue turg ja avaliku ruumi eskiisprojekti koostamiseks</w:t>
      </w:r>
      <w:r w:rsidR="00711439" w:rsidRPr="00CC4411">
        <w:rPr>
          <w:rFonts w:ascii="Cambria" w:hAnsi="Cambria"/>
          <w:sz w:val="22"/>
          <w:szCs w:val="22"/>
        </w:rPr>
        <w:t xml:space="preserve">“ </w:t>
      </w:r>
      <w:r w:rsidR="000216DA" w:rsidRPr="00CC4411">
        <w:rPr>
          <w:rFonts w:ascii="Cambria" w:hAnsi="Cambria"/>
          <w:sz w:val="22"/>
          <w:szCs w:val="22"/>
        </w:rPr>
        <w:t>hinnapakkumise lähteülesanne</w:t>
      </w:r>
      <w:r w:rsidR="006849C4" w:rsidRPr="00CC4411">
        <w:rPr>
          <w:rFonts w:ascii="Cambria" w:hAnsi="Cambria"/>
          <w:sz w:val="22"/>
          <w:szCs w:val="22"/>
        </w:rPr>
        <w:t xml:space="preserve"> koos lisade ja hankija poolt hankemenetluse käigus antud selgitustega</w:t>
      </w:r>
      <w:r w:rsidR="00122FF7">
        <w:rPr>
          <w:rFonts w:ascii="Cambria" w:hAnsi="Cambria"/>
          <w:sz w:val="22"/>
          <w:szCs w:val="22"/>
        </w:rPr>
        <w:t>.</w:t>
      </w:r>
      <w:r w:rsidR="00E630D5" w:rsidRPr="00CC4411">
        <w:rPr>
          <w:rFonts w:ascii="Cambria" w:hAnsi="Cambria"/>
          <w:sz w:val="22"/>
          <w:szCs w:val="22"/>
        </w:rPr>
        <w:t xml:space="preserve"> </w:t>
      </w:r>
    </w:p>
    <w:p w14:paraId="09BA37C3" w14:textId="58886958" w:rsidR="006849C4" w:rsidRPr="00CC4411" w:rsidRDefault="004F5748" w:rsidP="00732055">
      <w:pPr>
        <w:pStyle w:val="Loendilik"/>
        <w:numPr>
          <w:ilvl w:val="2"/>
          <w:numId w:val="11"/>
        </w:numPr>
        <w:spacing w:line="280" w:lineRule="exact"/>
        <w:jc w:val="both"/>
        <w:rPr>
          <w:rFonts w:ascii="Cambria" w:hAnsi="Cambria"/>
          <w:sz w:val="22"/>
          <w:szCs w:val="22"/>
        </w:rPr>
      </w:pPr>
      <w:r w:rsidRPr="00CC4411">
        <w:rPr>
          <w:rFonts w:ascii="Cambria" w:hAnsi="Cambria"/>
          <w:sz w:val="22"/>
          <w:szCs w:val="22"/>
        </w:rPr>
        <w:t xml:space="preserve">Lisa 2 - </w:t>
      </w:r>
      <w:r w:rsidR="006849C4" w:rsidRPr="00CC4411">
        <w:rPr>
          <w:rFonts w:ascii="Cambria" w:hAnsi="Cambria"/>
          <w:sz w:val="22"/>
          <w:szCs w:val="22"/>
        </w:rPr>
        <w:t xml:space="preserve">Töövõtja pakkumus </w:t>
      </w:r>
      <w:r w:rsidR="000216DA" w:rsidRPr="00CC4411">
        <w:rPr>
          <w:rFonts w:ascii="Cambria" w:hAnsi="Cambria"/>
          <w:sz w:val="22"/>
          <w:szCs w:val="22"/>
        </w:rPr>
        <w:t>alla lihthanke piirmäära jääval menetlusel</w:t>
      </w:r>
      <w:r w:rsidR="006849C4" w:rsidRPr="00CC4411">
        <w:rPr>
          <w:rFonts w:ascii="Cambria" w:hAnsi="Cambria"/>
          <w:sz w:val="22"/>
          <w:szCs w:val="22"/>
        </w:rPr>
        <w:t xml:space="preserve"> </w:t>
      </w:r>
      <w:r w:rsidR="00744678" w:rsidRPr="00CC4411">
        <w:rPr>
          <w:rFonts w:ascii="Cambria" w:hAnsi="Cambria"/>
          <w:sz w:val="22"/>
          <w:szCs w:val="22"/>
        </w:rPr>
        <w:t>„</w:t>
      </w:r>
      <w:r w:rsidR="00D4005E" w:rsidRPr="00D4005E">
        <w:rPr>
          <w:rFonts w:ascii="Cambria" w:hAnsi="Cambria"/>
          <w:sz w:val="22"/>
          <w:szCs w:val="22"/>
        </w:rPr>
        <w:t>Saue turg ja avaliku ruumi eskiisprojekti koostamiseks</w:t>
      </w:r>
      <w:r w:rsidR="00744678" w:rsidRPr="00CC4411">
        <w:rPr>
          <w:rFonts w:ascii="Cambria" w:hAnsi="Cambria"/>
          <w:sz w:val="22"/>
          <w:szCs w:val="22"/>
        </w:rPr>
        <w:t>“</w:t>
      </w:r>
      <w:r w:rsidR="006849C4" w:rsidRPr="00CC4411">
        <w:rPr>
          <w:rFonts w:ascii="Cambria" w:hAnsi="Cambria"/>
          <w:sz w:val="22"/>
          <w:szCs w:val="22"/>
        </w:rPr>
        <w:t>;</w:t>
      </w:r>
    </w:p>
    <w:p w14:paraId="348BC08D" w14:textId="03B8740E" w:rsidR="00D32C90" w:rsidRPr="000F4B72" w:rsidRDefault="00B31322" w:rsidP="006C05E7">
      <w:pPr>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Käesolev l</w:t>
      </w:r>
      <w:r w:rsidR="006849C4" w:rsidRPr="000F4B72">
        <w:rPr>
          <w:rFonts w:ascii="Cambria" w:hAnsi="Cambria"/>
          <w:sz w:val="22"/>
          <w:szCs w:val="22"/>
        </w:rPr>
        <w:t>epingu dokument ei ole konfidentsiaalne ning kuulub avalikustamisele avaliku teabe seaduse alusel (teave on loodud avalikke ülesandeid täites). Ülejäänud lepingu dokumentides sisalduv informatsioon on konfidentsiaalne ja pooled kohustuvad seda kolmandatele isikutele m</w:t>
      </w:r>
      <w:r w:rsidRPr="000F4B72">
        <w:rPr>
          <w:rFonts w:ascii="Cambria" w:hAnsi="Cambria"/>
          <w:sz w:val="22"/>
          <w:szCs w:val="22"/>
        </w:rPr>
        <w:t>itte avalikustama, kui lepingu pool on teistele p</w:t>
      </w:r>
      <w:r w:rsidR="006849C4" w:rsidRPr="000F4B72">
        <w:rPr>
          <w:rFonts w:ascii="Cambria" w:hAnsi="Cambria"/>
          <w:sz w:val="22"/>
          <w:szCs w:val="22"/>
        </w:rPr>
        <w:t xml:space="preserve">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63A75B10" w14:textId="5F3C692C" w:rsidR="0083284C" w:rsidRDefault="0083284C" w:rsidP="006C05E7">
      <w:pPr>
        <w:pStyle w:val="Pealkiri1"/>
        <w:tabs>
          <w:tab w:val="left" w:pos="709"/>
        </w:tabs>
        <w:spacing w:line="280" w:lineRule="exact"/>
        <w:ind w:left="709" w:hanging="709"/>
        <w:jc w:val="both"/>
        <w:rPr>
          <w:rFonts w:ascii="Cambria" w:hAnsi="Cambria"/>
          <w:sz w:val="22"/>
          <w:szCs w:val="22"/>
        </w:rPr>
      </w:pPr>
    </w:p>
    <w:p w14:paraId="2B9B9759" w14:textId="77777777" w:rsidR="00732055" w:rsidRPr="00732055" w:rsidRDefault="00732055" w:rsidP="00732055"/>
    <w:p w14:paraId="265D6B47" w14:textId="77777777" w:rsidR="0083284C" w:rsidRPr="000F4B72" w:rsidRDefault="0083284C" w:rsidP="006C05E7">
      <w:pPr>
        <w:widowControl w:val="0"/>
        <w:numPr>
          <w:ilvl w:val="0"/>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b/>
          <w:sz w:val="22"/>
          <w:szCs w:val="22"/>
        </w:rPr>
      </w:pPr>
      <w:r w:rsidRPr="000F4B72">
        <w:rPr>
          <w:rFonts w:ascii="Cambria" w:hAnsi="Cambria"/>
          <w:b/>
          <w:sz w:val="22"/>
          <w:szCs w:val="22"/>
        </w:rPr>
        <w:t>LEPINGU OBJEKT</w:t>
      </w:r>
    </w:p>
    <w:p w14:paraId="68E93CEF" w14:textId="06427252" w:rsidR="0083284C" w:rsidRPr="000F4B72" w:rsidRDefault="00CB593A" w:rsidP="00452CFA">
      <w:pPr>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noProof/>
          <w:sz w:val="22"/>
          <w:szCs w:val="22"/>
        </w:rPr>
      </w:pPr>
      <w:r w:rsidRPr="000F4B72">
        <w:rPr>
          <w:rFonts w:ascii="Cambria" w:hAnsi="Cambria"/>
          <w:sz w:val="22"/>
          <w:szCs w:val="22"/>
        </w:rPr>
        <w:t>L</w:t>
      </w:r>
      <w:r w:rsidR="0083284C" w:rsidRPr="000F4B72">
        <w:rPr>
          <w:rFonts w:ascii="Cambria" w:hAnsi="Cambria"/>
          <w:sz w:val="22"/>
          <w:szCs w:val="22"/>
        </w:rPr>
        <w:t xml:space="preserve">epingu </w:t>
      </w:r>
      <w:r w:rsidR="0083284C" w:rsidRPr="000F4B72">
        <w:rPr>
          <w:rFonts w:ascii="Cambria" w:hAnsi="Cambria"/>
          <w:iCs/>
          <w:sz w:val="22"/>
          <w:szCs w:val="22"/>
        </w:rPr>
        <w:t>objektiks</w:t>
      </w:r>
      <w:r w:rsidR="0083284C" w:rsidRPr="000F4B72">
        <w:rPr>
          <w:rFonts w:ascii="Cambria" w:hAnsi="Cambria"/>
          <w:sz w:val="22"/>
          <w:szCs w:val="22"/>
        </w:rPr>
        <w:t xml:space="preserve"> on</w:t>
      </w:r>
      <w:r w:rsidR="006D5C2C" w:rsidRPr="000F4B72">
        <w:rPr>
          <w:rFonts w:ascii="Cambria" w:hAnsi="Cambria"/>
          <w:noProof/>
          <w:sz w:val="22"/>
          <w:szCs w:val="22"/>
        </w:rPr>
        <w:t xml:space="preserve"> </w:t>
      </w:r>
      <w:r w:rsidR="00714131" w:rsidRPr="000F4B72">
        <w:rPr>
          <w:rFonts w:ascii="Cambria" w:hAnsi="Cambria"/>
          <w:noProof/>
          <w:sz w:val="22"/>
          <w:szCs w:val="22"/>
        </w:rPr>
        <w:t xml:space="preserve">peatöövõtu korras </w:t>
      </w:r>
      <w:r w:rsidR="00D97CF8" w:rsidRPr="00D97CF8">
        <w:rPr>
          <w:rFonts w:ascii="Cambria" w:hAnsi="Cambria"/>
          <w:noProof/>
          <w:sz w:val="22"/>
          <w:szCs w:val="22"/>
        </w:rPr>
        <w:t xml:space="preserve">Saue linnas </w:t>
      </w:r>
      <w:r w:rsidR="00845E7E" w:rsidRPr="00845E7E">
        <w:rPr>
          <w:rFonts w:ascii="Cambria" w:hAnsi="Cambria"/>
          <w:noProof/>
          <w:sz w:val="22"/>
          <w:szCs w:val="22"/>
        </w:rPr>
        <w:t>tur</w:t>
      </w:r>
      <w:r w:rsidR="00845E7E">
        <w:rPr>
          <w:rFonts w:ascii="Cambria" w:hAnsi="Cambria"/>
          <w:noProof/>
          <w:sz w:val="22"/>
          <w:szCs w:val="22"/>
        </w:rPr>
        <w:t>u</w:t>
      </w:r>
      <w:r w:rsidR="00845E7E" w:rsidRPr="00845E7E">
        <w:rPr>
          <w:rFonts w:ascii="Cambria" w:hAnsi="Cambria"/>
          <w:noProof/>
          <w:sz w:val="22"/>
          <w:szCs w:val="22"/>
        </w:rPr>
        <w:t xml:space="preserve"> ja avaliku ruumi </w:t>
      </w:r>
      <w:r w:rsidR="00377A52">
        <w:rPr>
          <w:rFonts w:ascii="Cambria" w:hAnsi="Cambria"/>
          <w:noProof/>
          <w:sz w:val="22"/>
          <w:szCs w:val="22"/>
        </w:rPr>
        <w:t>eskiis</w:t>
      </w:r>
      <w:r w:rsidR="00845E7E" w:rsidRPr="00845E7E">
        <w:rPr>
          <w:rFonts w:ascii="Cambria" w:hAnsi="Cambria"/>
          <w:noProof/>
          <w:sz w:val="22"/>
          <w:szCs w:val="22"/>
        </w:rPr>
        <w:t xml:space="preserve">projekti </w:t>
      </w:r>
      <w:r w:rsidR="00845E7E" w:rsidRPr="00845E7E">
        <w:rPr>
          <w:rFonts w:ascii="Cambria" w:hAnsi="Cambria"/>
          <w:noProof/>
          <w:sz w:val="22"/>
          <w:szCs w:val="22"/>
        </w:rPr>
        <w:lastRenderedPageBreak/>
        <w:t>koostami</w:t>
      </w:r>
      <w:r w:rsidR="0075141A">
        <w:rPr>
          <w:rFonts w:ascii="Cambria" w:hAnsi="Cambria"/>
          <w:noProof/>
          <w:sz w:val="22"/>
          <w:szCs w:val="22"/>
        </w:rPr>
        <w:t>ne</w:t>
      </w:r>
      <w:r w:rsidR="00845E7E">
        <w:rPr>
          <w:rFonts w:ascii="Cambria" w:hAnsi="Cambria"/>
          <w:noProof/>
          <w:sz w:val="22"/>
          <w:szCs w:val="22"/>
        </w:rPr>
        <w:t xml:space="preserve"> </w:t>
      </w:r>
      <w:r w:rsidR="00D5498B" w:rsidRPr="000F4B72">
        <w:rPr>
          <w:rFonts w:ascii="Cambria" w:hAnsi="Cambria"/>
          <w:noProof/>
          <w:sz w:val="22"/>
          <w:szCs w:val="22"/>
        </w:rPr>
        <w:t xml:space="preserve">(edaspidi </w:t>
      </w:r>
      <w:r w:rsidR="00D5498B" w:rsidRPr="000F4B72">
        <w:rPr>
          <w:rFonts w:ascii="Cambria" w:hAnsi="Cambria"/>
          <w:i/>
          <w:iCs/>
          <w:noProof/>
          <w:sz w:val="22"/>
          <w:szCs w:val="22"/>
        </w:rPr>
        <w:t>projekt</w:t>
      </w:r>
      <w:r w:rsidR="00D5498B" w:rsidRPr="000F4B72">
        <w:rPr>
          <w:rFonts w:ascii="Cambria" w:hAnsi="Cambria"/>
          <w:iCs/>
          <w:noProof/>
          <w:sz w:val="22"/>
          <w:szCs w:val="22"/>
        </w:rPr>
        <w:t>)</w:t>
      </w:r>
      <w:r w:rsidR="00B31322" w:rsidRPr="000F4B72">
        <w:rPr>
          <w:rFonts w:ascii="Cambria" w:hAnsi="Cambria"/>
          <w:noProof/>
          <w:sz w:val="22"/>
          <w:szCs w:val="22"/>
        </w:rPr>
        <w:t xml:space="preserve"> vastavalt l</w:t>
      </w:r>
      <w:r w:rsidR="00D5498B" w:rsidRPr="000F4B72">
        <w:rPr>
          <w:rFonts w:ascii="Cambria" w:hAnsi="Cambria"/>
          <w:noProof/>
          <w:sz w:val="22"/>
          <w:szCs w:val="22"/>
        </w:rPr>
        <w:t xml:space="preserve">epingu dokumentides sätestatud tingimustele ja nõuetele (edaspidi </w:t>
      </w:r>
      <w:r w:rsidR="00D5498B" w:rsidRPr="000F4B72">
        <w:rPr>
          <w:rFonts w:ascii="Cambria" w:hAnsi="Cambria"/>
          <w:i/>
          <w:noProof/>
          <w:sz w:val="22"/>
          <w:szCs w:val="22"/>
        </w:rPr>
        <w:t>töö</w:t>
      </w:r>
      <w:r w:rsidR="00D5498B" w:rsidRPr="000F4B72">
        <w:rPr>
          <w:rFonts w:ascii="Cambria" w:hAnsi="Cambria"/>
          <w:noProof/>
          <w:sz w:val="22"/>
          <w:szCs w:val="22"/>
        </w:rPr>
        <w:t>).</w:t>
      </w:r>
    </w:p>
    <w:p w14:paraId="21AA5A12" w14:textId="66C45665" w:rsidR="00D5498B" w:rsidRPr="000F4B72" w:rsidRDefault="00D5498B" w:rsidP="00452CFA">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 xml:space="preserve">Töö tegemise tulemusel kohustub töövõtja tellijale üle andma </w:t>
      </w:r>
      <w:r w:rsidR="00B31322" w:rsidRPr="000F4B72">
        <w:rPr>
          <w:rFonts w:ascii="Cambria" w:hAnsi="Cambria"/>
          <w:sz w:val="22"/>
          <w:szCs w:val="22"/>
        </w:rPr>
        <w:t>l</w:t>
      </w:r>
      <w:r w:rsidR="00714131" w:rsidRPr="000F4B72">
        <w:rPr>
          <w:rFonts w:ascii="Cambria" w:hAnsi="Cambria"/>
          <w:sz w:val="22"/>
          <w:szCs w:val="22"/>
        </w:rPr>
        <w:t>epingu</w:t>
      </w:r>
      <w:r w:rsidRPr="000F4B72">
        <w:rPr>
          <w:rFonts w:ascii="Cambria" w:hAnsi="Cambria"/>
          <w:sz w:val="22"/>
          <w:szCs w:val="22"/>
        </w:rPr>
        <w:t xml:space="preserve"> tingimustele vastava projekti</w:t>
      </w:r>
      <w:r w:rsidR="00714131" w:rsidRPr="000F4B72">
        <w:rPr>
          <w:rFonts w:ascii="Cambria" w:hAnsi="Cambria"/>
          <w:sz w:val="22"/>
          <w:szCs w:val="22"/>
        </w:rPr>
        <w:t xml:space="preserve"> </w:t>
      </w:r>
      <w:r w:rsidR="005B1191">
        <w:rPr>
          <w:rFonts w:ascii="Cambria" w:hAnsi="Cambria"/>
          <w:sz w:val="22"/>
          <w:szCs w:val="22"/>
        </w:rPr>
        <w:t xml:space="preserve">kogu mahus </w:t>
      </w:r>
      <w:r w:rsidR="00845E7E">
        <w:rPr>
          <w:rFonts w:ascii="Cambria" w:hAnsi="Cambria"/>
          <w:sz w:val="22"/>
          <w:szCs w:val="22"/>
        </w:rPr>
        <w:t>kahes</w:t>
      </w:r>
      <w:r w:rsidR="005B1191">
        <w:rPr>
          <w:rFonts w:ascii="Cambria" w:hAnsi="Cambria"/>
          <w:sz w:val="22"/>
          <w:szCs w:val="22"/>
        </w:rPr>
        <w:t xml:space="preserve"> köites </w:t>
      </w:r>
      <w:r w:rsidR="00D97295">
        <w:rPr>
          <w:rFonts w:ascii="Cambria" w:hAnsi="Cambria"/>
          <w:sz w:val="22"/>
          <w:szCs w:val="22"/>
        </w:rPr>
        <w:t xml:space="preserve">– turu plats ja raudteejaama </w:t>
      </w:r>
      <w:r w:rsidR="009F0170">
        <w:rPr>
          <w:rFonts w:ascii="Cambria" w:hAnsi="Cambria"/>
          <w:sz w:val="22"/>
          <w:szCs w:val="22"/>
        </w:rPr>
        <w:t>väljak</w:t>
      </w:r>
      <w:r w:rsidR="00D97295">
        <w:rPr>
          <w:rFonts w:ascii="Cambria" w:hAnsi="Cambria"/>
          <w:sz w:val="22"/>
          <w:szCs w:val="22"/>
        </w:rPr>
        <w:t xml:space="preserve">, </w:t>
      </w:r>
      <w:r w:rsidR="00714131" w:rsidRPr="000F4B72">
        <w:rPr>
          <w:rFonts w:ascii="Cambria" w:hAnsi="Cambria"/>
          <w:sz w:val="22"/>
          <w:szCs w:val="22"/>
        </w:rPr>
        <w:t xml:space="preserve">digitaalselt. </w:t>
      </w:r>
      <w:r w:rsidR="00083093" w:rsidRPr="000F4B72">
        <w:rPr>
          <w:rFonts w:ascii="Cambria" w:hAnsi="Cambria"/>
          <w:sz w:val="22"/>
          <w:szCs w:val="22"/>
        </w:rPr>
        <w:t xml:space="preserve">Töö vormistatakse eesti keeles. </w:t>
      </w:r>
      <w:r w:rsidR="00714131" w:rsidRPr="000F4B72">
        <w:rPr>
          <w:rFonts w:ascii="Cambria" w:hAnsi="Cambria"/>
          <w:sz w:val="22"/>
          <w:szCs w:val="22"/>
        </w:rPr>
        <w:t>Kõikide üleantavate eksemp</w:t>
      </w:r>
      <w:r w:rsidR="00B31322" w:rsidRPr="000F4B72">
        <w:rPr>
          <w:rFonts w:ascii="Cambria" w:hAnsi="Cambria"/>
          <w:sz w:val="22"/>
          <w:szCs w:val="22"/>
        </w:rPr>
        <w:t>laride identsuse eest vastutab t</w:t>
      </w:r>
      <w:r w:rsidR="00714131" w:rsidRPr="000F4B72">
        <w:rPr>
          <w:rFonts w:ascii="Cambria" w:hAnsi="Cambria"/>
          <w:sz w:val="22"/>
          <w:szCs w:val="22"/>
        </w:rPr>
        <w:t xml:space="preserve">öövõtja. </w:t>
      </w:r>
    </w:p>
    <w:p w14:paraId="1F4E36D0" w14:textId="3CF46690" w:rsidR="00D5498B" w:rsidRPr="000F4B72" w:rsidRDefault="00D5498B" w:rsidP="006C05E7">
      <w:pPr>
        <w:numPr>
          <w:ilvl w:val="1"/>
          <w:numId w:val="1"/>
        </w:numPr>
        <w:tabs>
          <w:tab w:val="left" w:pos="709"/>
        </w:tabs>
        <w:spacing w:line="280" w:lineRule="exact"/>
        <w:ind w:left="709" w:right="-61" w:hanging="709"/>
        <w:jc w:val="both"/>
        <w:rPr>
          <w:rFonts w:ascii="Cambria" w:hAnsi="Cambria"/>
          <w:sz w:val="22"/>
          <w:szCs w:val="22"/>
        </w:rPr>
      </w:pPr>
      <w:r w:rsidRPr="000F4B72">
        <w:rPr>
          <w:rFonts w:ascii="Cambria" w:hAnsi="Cambria"/>
          <w:sz w:val="22"/>
          <w:szCs w:val="22"/>
        </w:rPr>
        <w:t xml:space="preserve">Töö tulemus loetakse saavutatuks, kui </w:t>
      </w:r>
      <w:r w:rsidR="00714131" w:rsidRPr="000F4B72">
        <w:rPr>
          <w:rFonts w:ascii="Cambria" w:hAnsi="Cambria"/>
          <w:sz w:val="22"/>
          <w:szCs w:val="22"/>
        </w:rPr>
        <w:t>t</w:t>
      </w:r>
      <w:r w:rsidRPr="000F4B72">
        <w:rPr>
          <w:rFonts w:ascii="Cambria" w:hAnsi="Cambria"/>
          <w:sz w:val="22"/>
          <w:szCs w:val="22"/>
        </w:rPr>
        <w:t xml:space="preserve">öövõtja on tellijale üle andnud </w:t>
      </w:r>
      <w:r w:rsidR="00083093" w:rsidRPr="000F4B72">
        <w:rPr>
          <w:rFonts w:ascii="Cambria" w:hAnsi="Cambria"/>
          <w:sz w:val="22"/>
          <w:szCs w:val="22"/>
        </w:rPr>
        <w:t>punktis 2.2</w:t>
      </w:r>
      <w:r w:rsidRPr="000F4B72">
        <w:rPr>
          <w:rFonts w:ascii="Cambria" w:hAnsi="Cambria"/>
          <w:sz w:val="22"/>
          <w:szCs w:val="22"/>
        </w:rPr>
        <w:t xml:space="preserve"> nimetatud dokumendid lepingus sätestatud tähtaegadel ja vormis.</w:t>
      </w:r>
    </w:p>
    <w:p w14:paraId="63AE963C" w14:textId="77777777" w:rsidR="00E875FE" w:rsidRDefault="00F63BB4" w:rsidP="006C05E7">
      <w:pPr>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EB6E0C">
        <w:rPr>
          <w:rFonts w:ascii="Cambria" w:hAnsi="Cambria"/>
          <w:sz w:val="22"/>
          <w:szCs w:val="22"/>
        </w:rPr>
        <w:t>Töö tegemise raames kuulub töövõtja ülesannete hulka ka</w:t>
      </w:r>
      <w:r>
        <w:rPr>
          <w:rFonts w:ascii="Cambria" w:hAnsi="Cambria"/>
          <w:sz w:val="22"/>
          <w:szCs w:val="22"/>
        </w:rPr>
        <w:t xml:space="preserve">: </w:t>
      </w:r>
    </w:p>
    <w:p w14:paraId="3BC67688" w14:textId="77777777" w:rsidR="00E875FE" w:rsidRPr="00EB6E0C" w:rsidRDefault="00E875FE" w:rsidP="00621DA9">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EB6E0C">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47BE071D" w14:textId="77777777" w:rsidR="00E875FE" w:rsidRDefault="00E875FE" w:rsidP="00621DA9">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EB6E0C">
        <w:rPr>
          <w:rFonts w:ascii="Cambria" w:hAnsi="Cambria"/>
          <w:sz w:val="22"/>
          <w:szCs w:val="22"/>
        </w:rPr>
        <w:t xml:space="preserve">selliste tööde tegemine ja/või teenuse osutamine, mida ei ole lepingu dokumentides otseselt kirjeldatud, kuid mis on tavapäraselt vajalikud </w:t>
      </w:r>
      <w:r>
        <w:rPr>
          <w:rFonts w:ascii="Cambria" w:hAnsi="Cambria"/>
          <w:sz w:val="22"/>
          <w:szCs w:val="22"/>
        </w:rPr>
        <w:t>eskiisprojekti koostamiseks.</w:t>
      </w:r>
    </w:p>
    <w:p w14:paraId="6023B6DB" w14:textId="77777777" w:rsidR="00E875FE" w:rsidRPr="009F22D6" w:rsidRDefault="00E875FE" w:rsidP="00621DA9">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9F22D6">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185559E2" w14:textId="45303EFB" w:rsidR="00170F77" w:rsidRPr="000F4B72" w:rsidRDefault="00324FAF"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Pr>
          <w:rFonts w:ascii="Cambria" w:hAnsi="Cambria"/>
          <w:sz w:val="22"/>
          <w:szCs w:val="22"/>
        </w:rPr>
        <w:t xml:space="preserve">Turu platsi ja </w:t>
      </w:r>
      <w:r w:rsidR="009F0170">
        <w:rPr>
          <w:rFonts w:ascii="Cambria" w:hAnsi="Cambria"/>
          <w:sz w:val="22"/>
          <w:szCs w:val="22"/>
        </w:rPr>
        <w:t>raudtee jaama väljaku</w:t>
      </w:r>
      <w:r w:rsidR="001E7500">
        <w:rPr>
          <w:rFonts w:ascii="Cambria" w:hAnsi="Cambria"/>
          <w:sz w:val="22"/>
          <w:szCs w:val="22"/>
        </w:rPr>
        <w:t xml:space="preserve"> </w:t>
      </w:r>
      <w:r w:rsidR="00170F77">
        <w:rPr>
          <w:rFonts w:ascii="Cambria" w:hAnsi="Cambria"/>
          <w:sz w:val="22"/>
          <w:szCs w:val="22"/>
        </w:rPr>
        <w:t xml:space="preserve">3D eskiiside tutvustamine </w:t>
      </w:r>
      <w:r w:rsidR="0061042F">
        <w:rPr>
          <w:rFonts w:ascii="Cambria" w:hAnsi="Cambria"/>
          <w:sz w:val="22"/>
          <w:szCs w:val="22"/>
        </w:rPr>
        <w:t xml:space="preserve">ning lahenduste põhjendamine </w:t>
      </w:r>
      <w:r w:rsidR="00170F77">
        <w:rPr>
          <w:rFonts w:ascii="Cambria" w:hAnsi="Cambria"/>
          <w:sz w:val="22"/>
          <w:szCs w:val="22"/>
        </w:rPr>
        <w:t>avalikul üritusel</w:t>
      </w:r>
      <w:r w:rsidR="00BA6780">
        <w:rPr>
          <w:rFonts w:ascii="Cambria" w:hAnsi="Cambria"/>
          <w:sz w:val="22"/>
          <w:szCs w:val="22"/>
        </w:rPr>
        <w:t xml:space="preserve"> (</w:t>
      </w:r>
      <w:r w:rsidR="001C2D32">
        <w:rPr>
          <w:rFonts w:ascii="Cambria" w:hAnsi="Cambria"/>
          <w:sz w:val="22"/>
          <w:szCs w:val="22"/>
        </w:rPr>
        <w:t>2 nädala jooksul peale töö üleandmist)</w:t>
      </w:r>
      <w:r w:rsidR="006B2B11">
        <w:rPr>
          <w:rFonts w:ascii="Cambria" w:hAnsi="Cambria"/>
          <w:sz w:val="22"/>
          <w:szCs w:val="22"/>
        </w:rPr>
        <w:t xml:space="preserve">. </w:t>
      </w:r>
    </w:p>
    <w:p w14:paraId="19589F63" w14:textId="77777777" w:rsidR="007C1CD2" w:rsidRPr="000F4B72" w:rsidRDefault="007C1CD2" w:rsidP="006C05E7">
      <w:pPr>
        <w:pStyle w:val="Loendilik"/>
        <w:widowControl w:val="0"/>
        <w:tabs>
          <w:tab w:val="left" w:pos="709"/>
          <w:tab w:val="left" w:pos="2448"/>
          <w:tab w:val="left" w:pos="3744"/>
          <w:tab w:val="left" w:pos="5040"/>
          <w:tab w:val="left" w:pos="6336"/>
          <w:tab w:val="left" w:pos="7632"/>
          <w:tab w:val="left" w:pos="8928"/>
        </w:tabs>
        <w:spacing w:line="280" w:lineRule="exact"/>
        <w:ind w:left="1224"/>
        <w:jc w:val="both"/>
        <w:rPr>
          <w:rFonts w:ascii="Cambria" w:hAnsi="Cambria"/>
          <w:sz w:val="22"/>
          <w:szCs w:val="22"/>
        </w:rPr>
      </w:pPr>
    </w:p>
    <w:p w14:paraId="081FD14F" w14:textId="1F9EAEC2" w:rsidR="00851665" w:rsidRPr="000F4B72" w:rsidRDefault="002B4684"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AUTORIÕIGUSED</w:t>
      </w:r>
    </w:p>
    <w:p w14:paraId="47AD7B39" w14:textId="3590308E" w:rsidR="00851665" w:rsidRPr="000F4B72" w:rsidRDefault="00851665"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Töövõtja kinnitab ja kohustub tagama, et talle kuuluvad kõik varalised autoriõigus</w:t>
      </w:r>
      <w:r w:rsidR="00B31322" w:rsidRPr="000F4B72">
        <w:rPr>
          <w:rFonts w:ascii="Cambria" w:hAnsi="Cambria"/>
          <w:sz w:val="22"/>
          <w:szCs w:val="22"/>
        </w:rPr>
        <w:t>ed Lepingu alusel loodavale ja t</w:t>
      </w:r>
      <w:r w:rsidRPr="000F4B72">
        <w:rPr>
          <w:rFonts w:ascii="Cambria" w:hAnsi="Cambria"/>
          <w:sz w:val="22"/>
          <w:szCs w:val="22"/>
        </w:rPr>
        <w:t>ellijale üleandmise</w:t>
      </w:r>
      <w:r w:rsidR="002B4684" w:rsidRPr="000F4B72">
        <w:rPr>
          <w:rFonts w:ascii="Cambria" w:hAnsi="Cambria"/>
          <w:sz w:val="22"/>
          <w:szCs w:val="22"/>
        </w:rPr>
        <w:t>le kuuluvale ehitusprojektile</w:t>
      </w:r>
      <w:r w:rsidRPr="000F4B72">
        <w:rPr>
          <w:rFonts w:ascii="Cambria" w:hAnsi="Cambria"/>
          <w:sz w:val="22"/>
          <w:szCs w:val="22"/>
        </w:rPr>
        <w:t>, mis on autoriõigusega kaitstud. Töövõtja kinnitab ühtlasi, et varalised autoriõigused sellistele töödele on tema ainuõi</w:t>
      </w:r>
      <w:r w:rsidR="00E110A1" w:rsidRPr="000F4B72">
        <w:rPr>
          <w:rFonts w:ascii="Cambria" w:hAnsi="Cambria"/>
          <w:sz w:val="22"/>
          <w:szCs w:val="22"/>
        </w:rPr>
        <w:t>gused, mida ta ei jaga vastava e</w:t>
      </w:r>
      <w:r w:rsidRPr="000F4B72">
        <w:rPr>
          <w:rFonts w:ascii="Cambria" w:hAnsi="Cambria"/>
          <w:sz w:val="22"/>
          <w:szCs w:val="22"/>
        </w:rPr>
        <w:t>hitusprojekti osa autorite ega kaasautoritega ja nimetatud õiguseid ei ole loovutatud ega litsentsi alusel kasutada a</w:t>
      </w:r>
      <w:r w:rsidR="002B4684" w:rsidRPr="000F4B72">
        <w:rPr>
          <w:rFonts w:ascii="Cambria" w:hAnsi="Cambria"/>
          <w:sz w:val="22"/>
          <w:szCs w:val="22"/>
        </w:rPr>
        <w:t>ntud ühelegi kolmandale isikule.</w:t>
      </w:r>
    </w:p>
    <w:p w14:paraId="586D52C4" w14:textId="692BDF82" w:rsidR="00724DFF" w:rsidRPr="000F4B72" w:rsidRDefault="00724DFF"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Töövõtja annab tellijale üle kõik</w:t>
      </w:r>
      <w:r w:rsidR="00E110A1" w:rsidRPr="000F4B72">
        <w:rPr>
          <w:rFonts w:ascii="Cambria" w:hAnsi="Cambria"/>
          <w:sz w:val="22"/>
          <w:szCs w:val="22"/>
        </w:rPr>
        <w:t xml:space="preserve"> varalised autoriõigused l</w:t>
      </w:r>
      <w:r w:rsidRPr="000F4B72">
        <w:rPr>
          <w:rFonts w:ascii="Cambria" w:hAnsi="Cambria"/>
          <w:sz w:val="22"/>
          <w:szCs w:val="22"/>
        </w:rPr>
        <w:t>epingu täitmise käigus tekkinud teosele või teostele (</w:t>
      </w:r>
      <w:r w:rsidR="00FF691B">
        <w:rPr>
          <w:rFonts w:ascii="Cambria" w:hAnsi="Cambria"/>
          <w:sz w:val="22"/>
          <w:szCs w:val="22"/>
        </w:rPr>
        <w:t>eskiis</w:t>
      </w:r>
      <w:r w:rsidRPr="000F4B72">
        <w:rPr>
          <w:rFonts w:ascii="Cambria" w:hAnsi="Cambria"/>
          <w:sz w:val="22"/>
          <w:szCs w:val="22"/>
        </w:rPr>
        <w:t>projekt, selle osad või staadiumid). V</w:t>
      </w:r>
      <w:r w:rsidR="00E110A1" w:rsidRPr="000F4B72">
        <w:rPr>
          <w:rFonts w:ascii="Cambria" w:hAnsi="Cambria"/>
          <w:sz w:val="22"/>
          <w:szCs w:val="22"/>
        </w:rPr>
        <w:t>aralised autoriõigused lähevad tellijale üle  ilma p</w:t>
      </w:r>
      <w:r w:rsidRPr="000F4B72">
        <w:rPr>
          <w:rFonts w:ascii="Cambria" w:hAnsi="Cambria"/>
          <w:sz w:val="22"/>
          <w:szCs w:val="22"/>
        </w:rPr>
        <w:t>oolte</w:t>
      </w:r>
      <w:r w:rsidR="00E110A1" w:rsidRPr="000F4B72">
        <w:rPr>
          <w:rFonts w:ascii="Cambria" w:hAnsi="Cambria"/>
          <w:sz w:val="22"/>
          <w:szCs w:val="22"/>
        </w:rPr>
        <w:t xml:space="preserve"> täiendava kokkuleppeta alates e</w:t>
      </w:r>
      <w:r w:rsidRPr="000F4B72">
        <w:rPr>
          <w:rFonts w:ascii="Cambria" w:hAnsi="Cambria"/>
          <w:sz w:val="22"/>
          <w:szCs w:val="22"/>
        </w:rPr>
        <w:t>hit</w:t>
      </w:r>
      <w:r w:rsidR="00807928" w:rsidRPr="000F4B72">
        <w:rPr>
          <w:rFonts w:ascii="Cambria" w:hAnsi="Cambria"/>
          <w:sz w:val="22"/>
          <w:szCs w:val="22"/>
        </w:rPr>
        <w:t>usprojekti, selle osa</w:t>
      </w:r>
      <w:r w:rsidRPr="000F4B72">
        <w:rPr>
          <w:rFonts w:ascii="Cambria" w:hAnsi="Cambria"/>
          <w:sz w:val="22"/>
          <w:szCs w:val="22"/>
        </w:rPr>
        <w:t xml:space="preserve"> </w:t>
      </w:r>
      <w:r w:rsidR="00807928" w:rsidRPr="000F4B72">
        <w:rPr>
          <w:rFonts w:ascii="Cambria" w:hAnsi="Cambria"/>
          <w:sz w:val="22"/>
          <w:szCs w:val="22"/>
        </w:rPr>
        <w:t>või</w:t>
      </w:r>
      <w:r w:rsidRPr="000F4B72">
        <w:rPr>
          <w:rFonts w:ascii="Cambria" w:hAnsi="Cambria"/>
          <w:sz w:val="22"/>
          <w:szCs w:val="22"/>
        </w:rPr>
        <w:t xml:space="preserve"> staadiumi eest</w:t>
      </w:r>
      <w:r w:rsidR="00E110A1" w:rsidRPr="000F4B72">
        <w:rPr>
          <w:rFonts w:ascii="Cambria" w:hAnsi="Cambria"/>
          <w:sz w:val="22"/>
          <w:szCs w:val="22"/>
        </w:rPr>
        <w:t xml:space="preserve"> tasumisest t</w:t>
      </w:r>
      <w:r w:rsidRPr="000F4B72">
        <w:rPr>
          <w:rFonts w:ascii="Cambria" w:hAnsi="Cambria"/>
          <w:sz w:val="22"/>
          <w:szCs w:val="22"/>
        </w:rPr>
        <w:t xml:space="preserve">ellija poolt. </w:t>
      </w:r>
    </w:p>
    <w:p w14:paraId="6D2D5350" w14:textId="7680A66D" w:rsidR="00807928" w:rsidRPr="000F4B72" w:rsidRDefault="00807928"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Lepi</w:t>
      </w:r>
      <w:r w:rsidR="00E110A1" w:rsidRPr="000F4B72">
        <w:rPr>
          <w:rFonts w:ascii="Cambria" w:hAnsi="Cambria"/>
          <w:sz w:val="22"/>
          <w:szCs w:val="22"/>
        </w:rPr>
        <w:t>ngu allkirjastamisega kinnitab t</w:t>
      </w:r>
      <w:r w:rsidRPr="000F4B72">
        <w:rPr>
          <w:rFonts w:ascii="Cambria" w:hAnsi="Cambria"/>
          <w:sz w:val="22"/>
          <w:szCs w:val="22"/>
        </w:rPr>
        <w:t xml:space="preserve">öövõtja, et omab kõiki sellekohaseid õigusi ning annab </w:t>
      </w:r>
      <w:r w:rsidR="00E110A1" w:rsidRPr="000F4B72">
        <w:rPr>
          <w:rFonts w:ascii="Cambria" w:hAnsi="Cambria"/>
          <w:sz w:val="22"/>
          <w:szCs w:val="22"/>
        </w:rPr>
        <w:t xml:space="preserve">tellijale üle </w:t>
      </w:r>
      <w:r w:rsidR="003933C2">
        <w:rPr>
          <w:rFonts w:ascii="Cambria" w:hAnsi="Cambria"/>
          <w:sz w:val="22"/>
          <w:szCs w:val="22"/>
        </w:rPr>
        <w:t>eskiis</w:t>
      </w:r>
      <w:r w:rsidRPr="000F4B72">
        <w:rPr>
          <w:rFonts w:ascii="Cambria" w:hAnsi="Cambria"/>
          <w:sz w:val="22"/>
          <w:szCs w:val="22"/>
        </w:rPr>
        <w:t>projekti autori/te väljastatud litsentsi töö käigus tekkinud teose või teoste (</w:t>
      </w:r>
      <w:r w:rsidR="003933C2">
        <w:rPr>
          <w:rFonts w:ascii="Cambria" w:hAnsi="Cambria"/>
          <w:sz w:val="22"/>
          <w:szCs w:val="22"/>
        </w:rPr>
        <w:t>eskiis</w:t>
      </w:r>
      <w:r w:rsidRPr="000F4B72">
        <w:rPr>
          <w:rFonts w:ascii="Cambria" w:hAnsi="Cambria"/>
          <w:sz w:val="22"/>
          <w:szCs w:val="22"/>
        </w:rPr>
        <w:t>projekt, selle osad või staadiumid) isiklike autoriõiguste kasutamiseks koos nõusolekuga selliste õiguste al</w:t>
      </w:r>
      <w:r w:rsidR="00E110A1" w:rsidRPr="000F4B72">
        <w:rPr>
          <w:rFonts w:ascii="Cambria" w:hAnsi="Cambria"/>
          <w:sz w:val="22"/>
          <w:szCs w:val="22"/>
        </w:rPr>
        <w:t>l-litsentseerimiseks käesoleva l</w:t>
      </w:r>
      <w:r w:rsidRPr="000F4B72">
        <w:rPr>
          <w:rFonts w:ascii="Cambria" w:hAnsi="Cambria"/>
          <w:sz w:val="22"/>
          <w:szCs w:val="22"/>
        </w:rPr>
        <w:t>epinguga ettenähtud eesmärgil kogu autoriõiguse kehtivuse tähtajaks territoriaalsete piiranguteta. Litsents teose autori isiklike autoriõiguste kasu</w:t>
      </w:r>
      <w:r w:rsidR="00E110A1" w:rsidRPr="000F4B72">
        <w:rPr>
          <w:rFonts w:ascii="Cambria" w:hAnsi="Cambria"/>
          <w:sz w:val="22"/>
          <w:szCs w:val="22"/>
        </w:rPr>
        <w:t>tamiseks</w:t>
      </w:r>
      <w:r w:rsidR="00BB438D" w:rsidRPr="000F4B72">
        <w:rPr>
          <w:rFonts w:ascii="Cambria" w:hAnsi="Cambria"/>
          <w:sz w:val="22"/>
          <w:szCs w:val="22"/>
        </w:rPr>
        <w:t>, sh õigus asuda teost kasutama</w:t>
      </w:r>
      <w:r w:rsidR="00E110A1" w:rsidRPr="000F4B72">
        <w:rPr>
          <w:rFonts w:ascii="Cambria" w:hAnsi="Cambria"/>
          <w:sz w:val="22"/>
          <w:szCs w:val="22"/>
        </w:rPr>
        <w:t xml:space="preserve"> läheb tellijale üle  ilma p</w:t>
      </w:r>
      <w:r w:rsidRPr="000F4B72">
        <w:rPr>
          <w:rFonts w:ascii="Cambria" w:hAnsi="Cambria"/>
          <w:sz w:val="22"/>
          <w:szCs w:val="22"/>
        </w:rPr>
        <w:t>oolte</w:t>
      </w:r>
      <w:r w:rsidR="00E110A1" w:rsidRPr="000F4B72">
        <w:rPr>
          <w:rFonts w:ascii="Cambria" w:hAnsi="Cambria"/>
          <w:sz w:val="22"/>
          <w:szCs w:val="22"/>
        </w:rPr>
        <w:t xml:space="preserve"> täiendava kokkuleppeta alates </w:t>
      </w:r>
      <w:r w:rsidR="00702066">
        <w:rPr>
          <w:rFonts w:ascii="Cambria" w:hAnsi="Cambria"/>
          <w:sz w:val="22"/>
          <w:szCs w:val="22"/>
        </w:rPr>
        <w:t>eskiis</w:t>
      </w:r>
      <w:r w:rsidRPr="000F4B72">
        <w:rPr>
          <w:rFonts w:ascii="Cambria" w:hAnsi="Cambria"/>
          <w:sz w:val="22"/>
          <w:szCs w:val="22"/>
        </w:rPr>
        <w:t>projekti, selle osa</w:t>
      </w:r>
      <w:r w:rsidR="00E110A1" w:rsidRPr="000F4B72">
        <w:rPr>
          <w:rFonts w:ascii="Cambria" w:hAnsi="Cambria"/>
          <w:sz w:val="22"/>
          <w:szCs w:val="22"/>
        </w:rPr>
        <w:t xml:space="preserve"> või staadiumi eest tasumisest t</w:t>
      </w:r>
      <w:r w:rsidRPr="000F4B72">
        <w:rPr>
          <w:rFonts w:ascii="Cambria" w:hAnsi="Cambria"/>
          <w:sz w:val="22"/>
          <w:szCs w:val="22"/>
        </w:rPr>
        <w:t xml:space="preserve">ellija poolt. </w:t>
      </w:r>
    </w:p>
    <w:p w14:paraId="133ECA18" w14:textId="5E39458C" w:rsidR="002B4684" w:rsidRPr="000F4B72" w:rsidRDefault="00724DFF"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Tasu varaliste autoriõiguste üleandmise eest ja tasu autori isiklike õiguste litsentsi eest loetakse makstuks koos tööde tasuga. Tellijal ei ole k</w:t>
      </w:r>
      <w:r w:rsidR="00E110A1" w:rsidRPr="000F4B72">
        <w:rPr>
          <w:rFonts w:ascii="Cambria" w:hAnsi="Cambria"/>
          <w:sz w:val="22"/>
          <w:szCs w:val="22"/>
        </w:rPr>
        <w:t>ohustust selliste õiguste eest t</w:t>
      </w:r>
      <w:r w:rsidRPr="000F4B72">
        <w:rPr>
          <w:rFonts w:ascii="Cambria" w:hAnsi="Cambria"/>
          <w:sz w:val="22"/>
          <w:szCs w:val="22"/>
        </w:rPr>
        <w:t>öövõtjale v</w:t>
      </w:r>
      <w:r w:rsidR="00E110A1" w:rsidRPr="000F4B72">
        <w:rPr>
          <w:rFonts w:ascii="Cambria" w:hAnsi="Cambria"/>
          <w:sz w:val="22"/>
          <w:szCs w:val="22"/>
        </w:rPr>
        <w:t xml:space="preserve">õi alltöövõtjatele ja teistele </w:t>
      </w:r>
      <w:r w:rsidR="00702066">
        <w:rPr>
          <w:rFonts w:ascii="Cambria" w:hAnsi="Cambria"/>
          <w:sz w:val="22"/>
          <w:szCs w:val="22"/>
        </w:rPr>
        <w:t>eskiis</w:t>
      </w:r>
      <w:r w:rsidRPr="000F4B72">
        <w:rPr>
          <w:rFonts w:ascii="Cambria" w:hAnsi="Cambria"/>
          <w:sz w:val="22"/>
          <w:szCs w:val="22"/>
        </w:rPr>
        <w:t>projekti kaasautoritele täiendavalt tasuda.</w:t>
      </w:r>
    </w:p>
    <w:p w14:paraId="4FA0729D" w14:textId="273C69B9" w:rsidR="00851665" w:rsidRPr="000F4B72" w:rsidRDefault="00807928"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 xml:space="preserve">Punktides 4.2 ja 4.3 nimetatud õiguste andmine tähendab, et </w:t>
      </w:r>
      <w:r w:rsidR="00E110A1" w:rsidRPr="000F4B72">
        <w:rPr>
          <w:rFonts w:ascii="Cambria" w:hAnsi="Cambria"/>
          <w:sz w:val="22"/>
          <w:szCs w:val="22"/>
        </w:rPr>
        <w:t>t</w:t>
      </w:r>
      <w:r w:rsidR="00851665" w:rsidRPr="000F4B72">
        <w:rPr>
          <w:rFonts w:ascii="Cambria" w:hAnsi="Cambria"/>
          <w:sz w:val="22"/>
          <w:szCs w:val="22"/>
        </w:rPr>
        <w:t xml:space="preserve">ellijal on õigus kasutada </w:t>
      </w:r>
      <w:r w:rsidR="00702066">
        <w:rPr>
          <w:rFonts w:ascii="Cambria" w:hAnsi="Cambria"/>
          <w:sz w:val="22"/>
          <w:szCs w:val="22"/>
        </w:rPr>
        <w:t>eskiis</w:t>
      </w:r>
      <w:r w:rsidR="00851665" w:rsidRPr="000F4B72">
        <w:rPr>
          <w:rFonts w:ascii="Cambria" w:hAnsi="Cambria"/>
          <w:sz w:val="22"/>
          <w:szCs w:val="22"/>
        </w:rPr>
        <w:t xml:space="preserve">projekti lähtematerjalina </w:t>
      </w:r>
      <w:r w:rsidR="00AD3986">
        <w:rPr>
          <w:rFonts w:ascii="Cambria" w:hAnsi="Cambria"/>
          <w:sz w:val="22"/>
          <w:szCs w:val="22"/>
        </w:rPr>
        <w:t>projekteerimis</w:t>
      </w:r>
      <w:r w:rsidR="00851665" w:rsidRPr="000F4B72">
        <w:rPr>
          <w:rFonts w:ascii="Cambria" w:hAnsi="Cambria"/>
          <w:sz w:val="22"/>
          <w:szCs w:val="22"/>
        </w:rPr>
        <w:t>töö</w:t>
      </w:r>
      <w:r w:rsidR="00AD3986">
        <w:rPr>
          <w:rFonts w:ascii="Cambria" w:hAnsi="Cambria"/>
          <w:sz w:val="22"/>
          <w:szCs w:val="22"/>
        </w:rPr>
        <w:t>de</w:t>
      </w:r>
      <w:r w:rsidR="009540B5" w:rsidRPr="000F4B72">
        <w:rPr>
          <w:rFonts w:ascii="Cambria" w:hAnsi="Cambria"/>
          <w:sz w:val="22"/>
          <w:szCs w:val="22"/>
        </w:rPr>
        <w:t xml:space="preserve"> riigihanke</w:t>
      </w:r>
      <w:r w:rsidR="00BB438D" w:rsidRPr="000F4B72">
        <w:rPr>
          <w:rFonts w:ascii="Cambria" w:hAnsi="Cambria"/>
          <w:sz w:val="22"/>
          <w:szCs w:val="22"/>
        </w:rPr>
        <w:t xml:space="preserve"> korraldamiseks </w:t>
      </w:r>
    </w:p>
    <w:p w14:paraId="63C050F1" w14:textId="7E203A4F" w:rsidR="00851665" w:rsidRPr="000F4B72" w:rsidRDefault="00851665"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 xml:space="preserve">Pooled on kohustatud autoriõiguste teostamisel hoiduma teise </w:t>
      </w:r>
      <w:r w:rsidR="00B31322" w:rsidRPr="000F4B72">
        <w:rPr>
          <w:rFonts w:ascii="Cambria" w:hAnsi="Cambria"/>
          <w:sz w:val="22"/>
          <w:szCs w:val="22"/>
        </w:rPr>
        <w:t>p</w:t>
      </w:r>
      <w:r w:rsidRPr="000F4B72">
        <w:rPr>
          <w:rFonts w:ascii="Cambria" w:hAnsi="Cambria"/>
          <w:sz w:val="22"/>
          <w:szCs w:val="22"/>
        </w:rPr>
        <w:t xml:space="preserve">oole õiguste ja huvide kahjustamisest. Töövõtja kohustub hüvitama </w:t>
      </w:r>
      <w:r w:rsidR="00B31322" w:rsidRPr="000F4B72">
        <w:rPr>
          <w:rFonts w:ascii="Cambria" w:hAnsi="Cambria"/>
          <w:sz w:val="22"/>
          <w:szCs w:val="22"/>
        </w:rPr>
        <w:t>t</w:t>
      </w:r>
      <w:r w:rsidRPr="000F4B72">
        <w:rPr>
          <w:rFonts w:ascii="Cambria" w:hAnsi="Cambria"/>
          <w:sz w:val="22"/>
          <w:szCs w:val="22"/>
        </w:rPr>
        <w:t xml:space="preserve">ellijale </w:t>
      </w:r>
      <w:r w:rsidR="0066084E">
        <w:rPr>
          <w:rFonts w:ascii="Cambria" w:hAnsi="Cambria"/>
          <w:sz w:val="22"/>
          <w:szCs w:val="22"/>
        </w:rPr>
        <w:t>eskiis</w:t>
      </w:r>
      <w:r w:rsidR="009540B5" w:rsidRPr="000F4B72">
        <w:rPr>
          <w:rFonts w:ascii="Cambria" w:hAnsi="Cambria"/>
          <w:sz w:val="22"/>
          <w:szCs w:val="22"/>
        </w:rPr>
        <w:t>projekti</w:t>
      </w:r>
      <w:r w:rsidRPr="000F4B72">
        <w:rPr>
          <w:rFonts w:ascii="Cambria" w:hAnsi="Cambria"/>
          <w:sz w:val="22"/>
          <w:szCs w:val="22"/>
        </w:rPr>
        <w:t xml:space="preserve"> autori(te) poolt </w:t>
      </w:r>
      <w:r w:rsidRPr="000F4B72">
        <w:rPr>
          <w:rFonts w:ascii="Cambria" w:hAnsi="Cambria"/>
          <w:sz w:val="22"/>
          <w:szCs w:val="22"/>
        </w:rPr>
        <w:lastRenderedPageBreak/>
        <w:t>autoriõiguste võimaliku teos</w:t>
      </w:r>
      <w:r w:rsidR="00B31322" w:rsidRPr="000F4B72">
        <w:rPr>
          <w:rFonts w:ascii="Cambria" w:hAnsi="Cambria"/>
          <w:sz w:val="22"/>
          <w:szCs w:val="22"/>
        </w:rPr>
        <w:t>tamise või tellija õiguste piiramisega t</w:t>
      </w:r>
      <w:r w:rsidRPr="000F4B72">
        <w:rPr>
          <w:rFonts w:ascii="Cambria" w:hAnsi="Cambria"/>
          <w:sz w:val="22"/>
          <w:szCs w:val="22"/>
        </w:rPr>
        <w:t>ellija</w:t>
      </w:r>
      <w:r w:rsidR="002B4684" w:rsidRPr="000F4B72">
        <w:rPr>
          <w:rFonts w:ascii="Cambria" w:hAnsi="Cambria"/>
          <w:sz w:val="22"/>
          <w:szCs w:val="22"/>
        </w:rPr>
        <w:t>le tekitatud kahju ja kulutused</w:t>
      </w:r>
      <w:r w:rsidRPr="000F4B72">
        <w:rPr>
          <w:rFonts w:ascii="Cambria" w:hAnsi="Cambria"/>
          <w:sz w:val="22"/>
          <w:szCs w:val="22"/>
        </w:rPr>
        <w:t>.</w:t>
      </w:r>
    </w:p>
    <w:p w14:paraId="5AEAFE17" w14:textId="40ECF031" w:rsidR="00EC479B" w:rsidRPr="000F4B72" w:rsidRDefault="00EC479B" w:rsidP="006C05E7">
      <w:pPr>
        <w:widowControl w:val="0"/>
        <w:tabs>
          <w:tab w:val="left" w:pos="709"/>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7F9C08D0" w14:textId="7E926305" w:rsidR="00FB58CD" w:rsidRPr="000F4B72" w:rsidRDefault="00F40366"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TÄHTAJAD</w:t>
      </w:r>
    </w:p>
    <w:p w14:paraId="4AE0A925" w14:textId="7C0660E0" w:rsidR="00FB58CD" w:rsidRPr="000F4B72" w:rsidRDefault="00FB58CD"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Töövõtjal on õigus alu</w:t>
      </w:r>
      <w:r w:rsidR="00BB438D" w:rsidRPr="000F4B72">
        <w:rPr>
          <w:rFonts w:ascii="Cambria" w:hAnsi="Cambria"/>
          <w:sz w:val="22"/>
          <w:szCs w:val="22"/>
        </w:rPr>
        <w:t>stada töö tegemist kohe pärast l</w:t>
      </w:r>
      <w:r w:rsidRPr="000F4B72">
        <w:rPr>
          <w:rFonts w:ascii="Cambria" w:hAnsi="Cambria"/>
          <w:sz w:val="22"/>
          <w:szCs w:val="22"/>
        </w:rPr>
        <w:t xml:space="preserve">epingu sõlmimist. Töövõtja kohustub tööd alustama mitte hiljem kui </w:t>
      </w:r>
      <w:r w:rsidR="00CC3C24" w:rsidRPr="000F4B72">
        <w:rPr>
          <w:rFonts w:ascii="Cambria" w:hAnsi="Cambria"/>
          <w:sz w:val="22"/>
          <w:szCs w:val="22"/>
        </w:rPr>
        <w:t>14 kalendripäeva</w:t>
      </w:r>
      <w:r w:rsidR="00BB438D" w:rsidRPr="000F4B72">
        <w:rPr>
          <w:rFonts w:ascii="Cambria" w:hAnsi="Cambria"/>
          <w:sz w:val="22"/>
          <w:szCs w:val="22"/>
        </w:rPr>
        <w:t xml:space="preserve"> jooksul pärast l</w:t>
      </w:r>
      <w:r w:rsidRPr="000F4B72">
        <w:rPr>
          <w:rFonts w:ascii="Cambria" w:hAnsi="Cambria"/>
          <w:sz w:val="22"/>
          <w:szCs w:val="22"/>
        </w:rPr>
        <w:t xml:space="preserve">epingu </w:t>
      </w:r>
      <w:r w:rsidR="00CC3C24" w:rsidRPr="000F4B72">
        <w:rPr>
          <w:rFonts w:ascii="Cambria" w:hAnsi="Cambria"/>
          <w:sz w:val="22"/>
          <w:szCs w:val="22"/>
        </w:rPr>
        <w:t>sõlmimis</w:t>
      </w:r>
      <w:r w:rsidRPr="000F4B72">
        <w:rPr>
          <w:rFonts w:ascii="Cambria" w:hAnsi="Cambria"/>
          <w:sz w:val="22"/>
          <w:szCs w:val="22"/>
        </w:rPr>
        <w:t>t.</w:t>
      </w:r>
    </w:p>
    <w:p w14:paraId="27E4B821" w14:textId="711DAC63" w:rsidR="0083452B" w:rsidRPr="008531EC" w:rsidRDefault="00FB58CD" w:rsidP="008531EC">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Valmi</w:t>
      </w:r>
      <w:r w:rsidR="00BB438D" w:rsidRPr="000F4B72">
        <w:rPr>
          <w:rFonts w:ascii="Cambria" w:hAnsi="Cambria"/>
          <w:sz w:val="22"/>
          <w:szCs w:val="22"/>
        </w:rPr>
        <w:t xml:space="preserve">s ja lõplikult komplekteeritud </w:t>
      </w:r>
      <w:r w:rsidR="003D197F">
        <w:rPr>
          <w:rFonts w:ascii="Cambria" w:hAnsi="Cambria"/>
          <w:sz w:val="22"/>
          <w:szCs w:val="22"/>
        </w:rPr>
        <w:t>eskiis</w:t>
      </w:r>
      <w:r w:rsidRPr="000F4B72">
        <w:rPr>
          <w:rFonts w:ascii="Cambria" w:hAnsi="Cambria"/>
          <w:sz w:val="22"/>
          <w:szCs w:val="22"/>
        </w:rPr>
        <w:t>projekti</w:t>
      </w:r>
      <w:r w:rsidR="00465CCB">
        <w:rPr>
          <w:rFonts w:ascii="Cambria" w:hAnsi="Cambria"/>
          <w:sz w:val="22"/>
          <w:szCs w:val="22"/>
        </w:rPr>
        <w:t>de</w:t>
      </w:r>
      <w:r w:rsidRPr="000F4B72">
        <w:rPr>
          <w:rFonts w:ascii="Cambria" w:hAnsi="Cambria"/>
          <w:sz w:val="22"/>
          <w:szCs w:val="22"/>
        </w:rPr>
        <w:t xml:space="preserve"> üleandmise tähtaeg on hiljemalt  </w:t>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Pr="009A4FFA">
        <w:rPr>
          <w:rFonts w:ascii="Cambria" w:hAnsi="Cambria"/>
          <w:b/>
          <w:sz w:val="22"/>
          <w:szCs w:val="22"/>
        </w:rPr>
        <w:softHyphen/>
      </w:r>
      <w:r w:rsidR="00655CE2">
        <w:rPr>
          <w:rFonts w:ascii="Cambria" w:hAnsi="Cambria"/>
          <w:b/>
          <w:sz w:val="22"/>
          <w:szCs w:val="22"/>
        </w:rPr>
        <w:t>14</w:t>
      </w:r>
      <w:r w:rsidR="009A4FFA" w:rsidRPr="009A4FFA">
        <w:rPr>
          <w:rFonts w:ascii="Cambria" w:hAnsi="Cambria"/>
          <w:b/>
          <w:sz w:val="22"/>
          <w:szCs w:val="22"/>
        </w:rPr>
        <w:t>.0</w:t>
      </w:r>
      <w:r w:rsidR="00206680">
        <w:rPr>
          <w:rFonts w:ascii="Cambria" w:hAnsi="Cambria"/>
          <w:b/>
          <w:sz w:val="22"/>
          <w:szCs w:val="22"/>
        </w:rPr>
        <w:t>1</w:t>
      </w:r>
      <w:r w:rsidR="009A4FFA" w:rsidRPr="009A4FFA">
        <w:rPr>
          <w:rFonts w:ascii="Cambria" w:hAnsi="Cambria"/>
          <w:b/>
          <w:sz w:val="22"/>
          <w:szCs w:val="22"/>
        </w:rPr>
        <w:t>.202</w:t>
      </w:r>
      <w:r w:rsidR="00CA19A9">
        <w:rPr>
          <w:rFonts w:ascii="Cambria" w:hAnsi="Cambria"/>
          <w:b/>
          <w:sz w:val="22"/>
          <w:szCs w:val="22"/>
        </w:rPr>
        <w:t>2</w:t>
      </w:r>
      <w:r w:rsidRPr="000F4B72">
        <w:rPr>
          <w:rFonts w:ascii="Cambria" w:hAnsi="Cambria"/>
          <w:sz w:val="22"/>
          <w:szCs w:val="22"/>
        </w:rPr>
        <w:t>.</w:t>
      </w:r>
      <w:r w:rsidR="00686AC3" w:rsidRPr="000F4B72">
        <w:rPr>
          <w:rFonts w:ascii="Cambria" w:hAnsi="Cambria"/>
          <w:sz w:val="22"/>
          <w:szCs w:val="22"/>
        </w:rPr>
        <w:t xml:space="preserve"> </w:t>
      </w:r>
      <w:r w:rsidR="004B4BF1" w:rsidRPr="008531EC">
        <w:rPr>
          <w:rFonts w:ascii="Cambria" w:hAnsi="Cambria"/>
          <w:sz w:val="22"/>
          <w:szCs w:val="22"/>
        </w:rPr>
        <w:t xml:space="preserve">Avalik </w:t>
      </w:r>
      <w:r w:rsidR="00515CE1" w:rsidRPr="008531EC">
        <w:rPr>
          <w:rFonts w:ascii="Cambria" w:hAnsi="Cambria"/>
          <w:sz w:val="22"/>
          <w:szCs w:val="22"/>
        </w:rPr>
        <w:t xml:space="preserve">eskiiside tutvustus toimub hiljemalt </w:t>
      </w:r>
      <w:r w:rsidR="00256301" w:rsidRPr="00732352">
        <w:rPr>
          <w:rFonts w:ascii="Cambria" w:hAnsi="Cambria"/>
          <w:b/>
          <w:bCs/>
          <w:sz w:val="22"/>
          <w:szCs w:val="22"/>
        </w:rPr>
        <w:t>10 tööpäeva</w:t>
      </w:r>
      <w:r w:rsidR="00256301" w:rsidRPr="008531EC">
        <w:rPr>
          <w:rFonts w:ascii="Cambria" w:hAnsi="Cambria"/>
          <w:sz w:val="22"/>
          <w:szCs w:val="22"/>
        </w:rPr>
        <w:t xml:space="preserve"> jooksul</w:t>
      </w:r>
      <w:r w:rsidR="008F1A52" w:rsidRPr="008531EC">
        <w:rPr>
          <w:rFonts w:ascii="Cambria" w:hAnsi="Cambria"/>
          <w:sz w:val="22"/>
          <w:szCs w:val="22"/>
        </w:rPr>
        <w:t xml:space="preserve"> peale eskiiside</w:t>
      </w:r>
      <w:r w:rsidR="00256301" w:rsidRPr="008531EC">
        <w:rPr>
          <w:rFonts w:ascii="Cambria" w:hAnsi="Cambria"/>
          <w:sz w:val="22"/>
          <w:szCs w:val="22"/>
        </w:rPr>
        <w:t xml:space="preserve"> esitamist </w:t>
      </w:r>
      <w:r w:rsidR="00713634" w:rsidRPr="008531EC">
        <w:rPr>
          <w:rFonts w:ascii="Cambria" w:hAnsi="Cambria"/>
          <w:sz w:val="22"/>
          <w:szCs w:val="22"/>
        </w:rPr>
        <w:t xml:space="preserve">tellijale. </w:t>
      </w:r>
      <w:r w:rsidR="008F1A52" w:rsidRPr="008531EC">
        <w:rPr>
          <w:rFonts w:ascii="Cambria" w:hAnsi="Cambria"/>
          <w:sz w:val="22"/>
          <w:szCs w:val="22"/>
        </w:rPr>
        <w:t xml:space="preserve"> </w:t>
      </w:r>
    </w:p>
    <w:p w14:paraId="50EDB90B" w14:textId="77777777" w:rsidR="00FB58CD" w:rsidRPr="000F4B72" w:rsidRDefault="00FB58CD" w:rsidP="006C05E7">
      <w:pPr>
        <w:tabs>
          <w:tab w:val="left" w:pos="709"/>
        </w:tabs>
        <w:spacing w:line="280" w:lineRule="exact"/>
        <w:jc w:val="both"/>
        <w:rPr>
          <w:rFonts w:ascii="Cambria" w:hAnsi="Cambria"/>
          <w:sz w:val="22"/>
          <w:szCs w:val="22"/>
        </w:rPr>
      </w:pPr>
    </w:p>
    <w:p w14:paraId="653D0871" w14:textId="455A214A" w:rsidR="00C319C0" w:rsidRPr="000F4B72" w:rsidRDefault="00F40366"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TÖÖ TEGEMISE KORD</w:t>
      </w:r>
    </w:p>
    <w:p w14:paraId="7179BDC6" w14:textId="69F71237" w:rsidR="00C319C0" w:rsidRPr="000F4B72" w:rsidRDefault="00B31322"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Tellija ja t</w:t>
      </w:r>
      <w:r w:rsidR="00C319C0" w:rsidRPr="000F4B72">
        <w:rPr>
          <w:rFonts w:ascii="Cambria" w:hAnsi="Cambria"/>
          <w:sz w:val="22"/>
          <w:szCs w:val="22"/>
        </w:rPr>
        <w:t xml:space="preserve">öövõtja viivad läbi vähemalt </w:t>
      </w:r>
      <w:r w:rsidR="00CC4411">
        <w:rPr>
          <w:rFonts w:ascii="Cambria" w:hAnsi="Cambria"/>
          <w:sz w:val="22"/>
          <w:szCs w:val="22"/>
        </w:rPr>
        <w:t>ühe</w:t>
      </w:r>
      <w:r w:rsidR="00C319C0" w:rsidRPr="000F4B72">
        <w:rPr>
          <w:rFonts w:ascii="Cambria" w:hAnsi="Cambria"/>
          <w:sz w:val="22"/>
          <w:szCs w:val="22"/>
        </w:rPr>
        <w:t xml:space="preserve"> kor</w:t>
      </w:r>
      <w:r w:rsidR="00CC4411">
        <w:rPr>
          <w:rFonts w:ascii="Cambria" w:hAnsi="Cambria"/>
          <w:sz w:val="22"/>
          <w:szCs w:val="22"/>
        </w:rPr>
        <w:t>ra</w:t>
      </w:r>
      <w:r w:rsidR="00C319C0" w:rsidRPr="000F4B72">
        <w:rPr>
          <w:rFonts w:ascii="Cambria" w:hAnsi="Cambria"/>
          <w:sz w:val="22"/>
          <w:szCs w:val="22"/>
        </w:rPr>
        <w:t xml:space="preserve"> kuus korralisi nõupidamisi</w:t>
      </w:r>
      <w:r w:rsidRPr="000F4B72">
        <w:rPr>
          <w:rFonts w:ascii="Cambria" w:hAnsi="Cambria"/>
          <w:sz w:val="22"/>
          <w:szCs w:val="22"/>
        </w:rPr>
        <w:t xml:space="preserve"> t</w:t>
      </w:r>
      <w:r w:rsidR="00257379" w:rsidRPr="000F4B72">
        <w:rPr>
          <w:rFonts w:ascii="Cambria" w:hAnsi="Cambria"/>
          <w:sz w:val="22"/>
          <w:szCs w:val="22"/>
        </w:rPr>
        <w:t>ellija asukohas</w:t>
      </w:r>
      <w:r w:rsidR="00C319C0" w:rsidRPr="000F4B72">
        <w:rPr>
          <w:rFonts w:ascii="Cambria" w:hAnsi="Cambria"/>
          <w:sz w:val="22"/>
          <w:szCs w:val="22"/>
        </w:rPr>
        <w:t xml:space="preserve">, mille käigus lahendatakse </w:t>
      </w:r>
      <w:r w:rsidRPr="000F4B72">
        <w:rPr>
          <w:rFonts w:ascii="Cambria" w:hAnsi="Cambria"/>
          <w:sz w:val="22"/>
          <w:szCs w:val="22"/>
        </w:rPr>
        <w:t>t</w:t>
      </w:r>
      <w:r w:rsidR="009540B5" w:rsidRPr="000F4B72">
        <w:rPr>
          <w:rFonts w:ascii="Cambria" w:hAnsi="Cambria"/>
          <w:sz w:val="22"/>
          <w:szCs w:val="22"/>
        </w:rPr>
        <w:t>öö</w:t>
      </w:r>
      <w:r w:rsidR="00257379" w:rsidRPr="000F4B72">
        <w:rPr>
          <w:rFonts w:ascii="Cambria" w:hAnsi="Cambria"/>
          <w:sz w:val="22"/>
          <w:szCs w:val="22"/>
        </w:rPr>
        <w:t>dega seotud jooksvaid küsimusi.</w:t>
      </w:r>
    </w:p>
    <w:p w14:paraId="4B63E93C" w14:textId="52279178" w:rsidR="00C319C0" w:rsidRPr="000F4B72" w:rsidRDefault="009540B5" w:rsidP="006C05E7">
      <w:pPr>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E</w:t>
      </w:r>
      <w:r w:rsidR="00C319C0" w:rsidRPr="000F4B72">
        <w:rPr>
          <w:rFonts w:ascii="Cambria" w:hAnsi="Cambria"/>
          <w:sz w:val="22"/>
          <w:szCs w:val="22"/>
        </w:rPr>
        <w:t>rakorral</w:t>
      </w:r>
      <w:r w:rsidR="00B31322" w:rsidRPr="000F4B72">
        <w:rPr>
          <w:rFonts w:ascii="Cambria" w:hAnsi="Cambria"/>
          <w:sz w:val="22"/>
          <w:szCs w:val="22"/>
        </w:rPr>
        <w:t>ised nõupidamised toimuvad ühe p</w:t>
      </w:r>
      <w:r w:rsidR="00C319C0" w:rsidRPr="000F4B72">
        <w:rPr>
          <w:rFonts w:ascii="Cambria" w:hAnsi="Cambria"/>
          <w:sz w:val="22"/>
          <w:szCs w:val="22"/>
        </w:rPr>
        <w:t xml:space="preserve">oole nõudmisel mitte hiljem kui kolme kalendripäeva jooksu alates sellekohase kirjaliku teate esitamisest teisele </w:t>
      </w:r>
      <w:r w:rsidR="00B31322" w:rsidRPr="000F4B72">
        <w:rPr>
          <w:rFonts w:ascii="Cambria" w:hAnsi="Cambria"/>
          <w:sz w:val="22"/>
          <w:szCs w:val="22"/>
        </w:rPr>
        <w:t>p</w:t>
      </w:r>
      <w:r w:rsidRPr="000F4B72">
        <w:rPr>
          <w:rFonts w:ascii="Cambria" w:hAnsi="Cambria"/>
          <w:sz w:val="22"/>
          <w:szCs w:val="22"/>
        </w:rPr>
        <w:t>oolele.</w:t>
      </w:r>
    </w:p>
    <w:p w14:paraId="214C3AD6" w14:textId="77777777" w:rsidR="004C019E" w:rsidRPr="00EB6E0C" w:rsidRDefault="004C019E" w:rsidP="004C019E">
      <w:pPr>
        <w:numPr>
          <w:ilvl w:val="1"/>
          <w:numId w:val="1"/>
        </w:numPr>
        <w:tabs>
          <w:tab w:val="left" w:pos="851"/>
        </w:tabs>
        <w:spacing w:line="280" w:lineRule="exact"/>
        <w:ind w:left="709" w:hanging="709"/>
        <w:jc w:val="both"/>
        <w:rPr>
          <w:rFonts w:ascii="Cambria" w:hAnsi="Cambria"/>
          <w:sz w:val="22"/>
          <w:szCs w:val="22"/>
        </w:rPr>
      </w:pPr>
      <w:r w:rsidRPr="00EB6E0C">
        <w:rPr>
          <w:rFonts w:ascii="Cambria" w:hAnsi="Cambria"/>
          <w:sz w:val="22"/>
          <w:szCs w:val="22"/>
        </w:rPr>
        <w:t>Kui pooled ei lepi esimesel nõupidamisel kokku teisiti, siis koostab töövõtja iga nõupidamise kohta protokolli, mis allkirjastatakse poolte kontaktisikute poolt ja mis muutub allkirjastatuna lepingu dokumendiks. Nõupidamiste protokollidega ei ole lubatud kokku leppida lepingu muutmises.</w:t>
      </w:r>
    </w:p>
    <w:p w14:paraId="0479EEC0" w14:textId="77777777" w:rsidR="004C019E" w:rsidRPr="00EB6E0C" w:rsidRDefault="004C019E" w:rsidP="004C019E">
      <w:pPr>
        <w:numPr>
          <w:ilvl w:val="1"/>
          <w:numId w:val="1"/>
        </w:numPr>
        <w:tabs>
          <w:tab w:val="left" w:pos="851"/>
        </w:tabs>
        <w:spacing w:line="280" w:lineRule="exact"/>
        <w:ind w:left="709" w:hanging="709"/>
        <w:jc w:val="both"/>
        <w:rPr>
          <w:rFonts w:ascii="Cambria" w:hAnsi="Cambria"/>
          <w:sz w:val="22"/>
          <w:szCs w:val="22"/>
        </w:rPr>
      </w:pPr>
      <w:r w:rsidRPr="00EB6E0C">
        <w:rPr>
          <w:rFonts w:ascii="Cambria" w:hAnsi="Cambria"/>
          <w:sz w:val="22"/>
          <w:szCs w:val="22"/>
        </w:rPr>
        <w:t xml:space="preserve">Töövõtja on kohustatud tööde teostamisel kinni pidama projekteerimiskoosolekutel </w:t>
      </w:r>
      <w:r w:rsidRPr="00E87D33">
        <w:rPr>
          <w:rFonts w:ascii="Cambria" w:hAnsi="Cambria"/>
          <w:sz w:val="22"/>
          <w:szCs w:val="22"/>
        </w:rPr>
        <w:t>protokollitud otsustest.</w:t>
      </w:r>
    </w:p>
    <w:p w14:paraId="54C8E868" w14:textId="77777777" w:rsidR="004C019E" w:rsidRPr="00EB6E0C" w:rsidRDefault="004C019E" w:rsidP="004C019E">
      <w:pPr>
        <w:numPr>
          <w:ilvl w:val="1"/>
          <w:numId w:val="1"/>
        </w:numPr>
        <w:tabs>
          <w:tab w:val="left" w:pos="851"/>
        </w:tabs>
        <w:spacing w:line="280" w:lineRule="exact"/>
        <w:ind w:left="709" w:hanging="709"/>
        <w:jc w:val="both"/>
        <w:rPr>
          <w:rFonts w:ascii="Cambria" w:hAnsi="Cambria"/>
          <w:sz w:val="22"/>
          <w:szCs w:val="22"/>
        </w:rPr>
      </w:pPr>
      <w:r w:rsidRPr="00EB6E0C">
        <w:rPr>
          <w:rFonts w:ascii="Cambria" w:hAnsi="Cambria"/>
          <w:sz w:val="22"/>
          <w:szCs w:val="22"/>
        </w:rPr>
        <w:t xml:space="preserve">Töövõtja kohustub viima </w:t>
      </w:r>
      <w:r>
        <w:rPr>
          <w:rFonts w:ascii="Cambria" w:hAnsi="Cambria"/>
          <w:sz w:val="22"/>
          <w:szCs w:val="22"/>
        </w:rPr>
        <w:t>eskiis</w:t>
      </w:r>
      <w:r w:rsidRPr="00EB6E0C">
        <w:rPr>
          <w:rFonts w:ascii="Cambria" w:hAnsi="Cambria"/>
          <w:sz w:val="22"/>
          <w:szCs w:val="22"/>
        </w:rPr>
        <w:t xml:space="preserve">projekti sisse parandused ja ettepanekud, mis on tehtud tellija nõudmisel. </w:t>
      </w:r>
    </w:p>
    <w:p w14:paraId="3A88C183" w14:textId="77777777" w:rsidR="004C019E" w:rsidRPr="00EB6E0C" w:rsidRDefault="004C019E" w:rsidP="004C019E">
      <w:pPr>
        <w:numPr>
          <w:ilvl w:val="1"/>
          <w:numId w:val="1"/>
        </w:numPr>
        <w:tabs>
          <w:tab w:val="left" w:pos="851"/>
        </w:tabs>
        <w:spacing w:line="280" w:lineRule="exact"/>
        <w:ind w:left="709" w:hanging="709"/>
        <w:jc w:val="both"/>
        <w:rPr>
          <w:rFonts w:ascii="Cambria" w:hAnsi="Cambria"/>
          <w:sz w:val="22"/>
          <w:szCs w:val="22"/>
        </w:rPr>
      </w:pPr>
      <w:r w:rsidRPr="00EB6E0C">
        <w:rPr>
          <w:rFonts w:ascii="Cambria" w:hAnsi="Cambria"/>
          <w:sz w:val="22"/>
          <w:szCs w:val="22"/>
        </w:rPr>
        <w:t xml:space="preserve">Töövõtjal on õigus keelduda tellija korralduste täitmisest, kui need on vastuolus õigusaktide, EV-s kehtivate projekteerimisnormide või projekteerimise heade tavadega. </w:t>
      </w:r>
    </w:p>
    <w:p w14:paraId="2F64C4B8" w14:textId="77777777" w:rsidR="00257379" w:rsidRPr="000F4B72" w:rsidRDefault="00257379" w:rsidP="006C05E7">
      <w:pPr>
        <w:tabs>
          <w:tab w:val="left" w:pos="709"/>
        </w:tabs>
        <w:spacing w:line="280" w:lineRule="exact"/>
        <w:ind w:left="709"/>
        <w:jc w:val="both"/>
        <w:rPr>
          <w:rFonts w:ascii="Cambria" w:hAnsi="Cambria"/>
          <w:sz w:val="22"/>
          <w:szCs w:val="22"/>
        </w:rPr>
      </w:pPr>
    </w:p>
    <w:p w14:paraId="1A0D6D39" w14:textId="1E30A18C" w:rsidR="00C13B08" w:rsidRPr="000F4B72" w:rsidRDefault="00C13B08" w:rsidP="006C05E7">
      <w:pPr>
        <w:pStyle w:val="Loendilik"/>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ALLTÖÖVÕTJAD</w:t>
      </w:r>
    </w:p>
    <w:p w14:paraId="52D0AB43" w14:textId="03B7DDF8" w:rsidR="00F41D03" w:rsidRPr="000F4B72" w:rsidRDefault="00F41D03"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 xml:space="preserve">Töö osalisel või täielikul tellimisel kolmandate isikute käest ehk alltöövõtjate kasutamisel jääb </w:t>
      </w:r>
      <w:r w:rsidR="00931815" w:rsidRPr="000F4B72">
        <w:rPr>
          <w:rFonts w:ascii="Cambria" w:hAnsi="Cambria"/>
          <w:sz w:val="22"/>
          <w:szCs w:val="22"/>
        </w:rPr>
        <w:t>t</w:t>
      </w:r>
      <w:r w:rsidRPr="000F4B72">
        <w:rPr>
          <w:rFonts w:ascii="Cambria" w:hAnsi="Cambria"/>
          <w:sz w:val="22"/>
          <w:szCs w:val="22"/>
        </w:rPr>
        <w:t xml:space="preserve">öö tegemise eest </w:t>
      </w:r>
      <w:r w:rsidR="00931815" w:rsidRPr="000F4B72">
        <w:rPr>
          <w:rFonts w:ascii="Cambria" w:hAnsi="Cambria"/>
          <w:sz w:val="22"/>
          <w:szCs w:val="22"/>
        </w:rPr>
        <w:t>t</w:t>
      </w:r>
      <w:r w:rsidRPr="000F4B72">
        <w:rPr>
          <w:rFonts w:ascii="Cambria" w:hAnsi="Cambria"/>
          <w:sz w:val="22"/>
          <w:szCs w:val="22"/>
        </w:rPr>
        <w:t xml:space="preserve">ellija </w:t>
      </w:r>
      <w:r w:rsidR="00931815" w:rsidRPr="000F4B72">
        <w:rPr>
          <w:rFonts w:ascii="Cambria" w:hAnsi="Cambria"/>
          <w:sz w:val="22"/>
          <w:szCs w:val="22"/>
        </w:rPr>
        <w:t>ees täies ulatuses vastutavaks t</w:t>
      </w:r>
      <w:r w:rsidRPr="000F4B72">
        <w:rPr>
          <w:rFonts w:ascii="Cambria" w:hAnsi="Cambria"/>
          <w:sz w:val="22"/>
          <w:szCs w:val="22"/>
        </w:rPr>
        <w:t>öövõtja.</w:t>
      </w:r>
    </w:p>
    <w:p w14:paraId="2037C957" w14:textId="1FCE2A1E" w:rsidR="00686AC3" w:rsidRPr="000F4B72" w:rsidRDefault="00686AC3" w:rsidP="006C05E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 xml:space="preserve">Töövõtja kohustub esitama </w:t>
      </w:r>
      <w:r w:rsidR="00931815" w:rsidRPr="000F4B72">
        <w:rPr>
          <w:rFonts w:ascii="Cambria" w:hAnsi="Cambria"/>
          <w:sz w:val="22"/>
          <w:szCs w:val="22"/>
        </w:rPr>
        <w:t>l</w:t>
      </w:r>
      <w:r w:rsidR="00FB58CD" w:rsidRPr="000F4B72">
        <w:rPr>
          <w:rFonts w:ascii="Cambria" w:hAnsi="Cambria"/>
          <w:sz w:val="22"/>
          <w:szCs w:val="22"/>
        </w:rPr>
        <w:t>ep</w:t>
      </w:r>
      <w:r w:rsidR="00931815" w:rsidRPr="000F4B72">
        <w:rPr>
          <w:rFonts w:ascii="Cambria" w:hAnsi="Cambria"/>
          <w:sz w:val="22"/>
          <w:szCs w:val="22"/>
        </w:rPr>
        <w:t>ingu täitmise alustamise ajaks t</w:t>
      </w:r>
      <w:r w:rsidR="00FB58CD" w:rsidRPr="000F4B72">
        <w:rPr>
          <w:rFonts w:ascii="Cambria" w:hAnsi="Cambria"/>
          <w:sz w:val="22"/>
          <w:szCs w:val="22"/>
        </w:rPr>
        <w:t>ellij</w:t>
      </w:r>
      <w:r w:rsidR="00931815" w:rsidRPr="000F4B72">
        <w:rPr>
          <w:rFonts w:ascii="Cambria" w:hAnsi="Cambria"/>
          <w:sz w:val="22"/>
          <w:szCs w:val="22"/>
        </w:rPr>
        <w:t>ale selleks ajaks teadaolevate l</w:t>
      </w:r>
      <w:r w:rsidR="00FB58CD" w:rsidRPr="000F4B72">
        <w:rPr>
          <w:rFonts w:ascii="Cambria" w:hAnsi="Cambria"/>
          <w:sz w:val="22"/>
          <w:szCs w:val="22"/>
        </w:rPr>
        <w:t>epingu täitmisel osalevate alltöövõtjate nimed, kontaktandmed ja teabe nende seaduslike esindajate kohta</w:t>
      </w:r>
      <w:r w:rsidR="00931815" w:rsidRPr="000F4B72">
        <w:rPr>
          <w:rFonts w:ascii="Cambria" w:hAnsi="Cambria"/>
          <w:sz w:val="22"/>
          <w:szCs w:val="22"/>
        </w:rPr>
        <w:t xml:space="preserve"> ning info, millist osa t</w:t>
      </w:r>
      <w:r w:rsidRPr="000F4B72">
        <w:rPr>
          <w:rFonts w:ascii="Cambria" w:hAnsi="Cambria"/>
          <w:sz w:val="22"/>
          <w:szCs w:val="22"/>
        </w:rPr>
        <w:t>ööst alltöövõtja tegema asub</w:t>
      </w:r>
      <w:r w:rsidR="00FB58CD" w:rsidRPr="000F4B72">
        <w:rPr>
          <w:rFonts w:ascii="Cambria" w:hAnsi="Cambria"/>
          <w:sz w:val="22"/>
          <w:szCs w:val="22"/>
        </w:rPr>
        <w:t xml:space="preserve">. </w:t>
      </w:r>
    </w:p>
    <w:p w14:paraId="37F70DCF" w14:textId="6CBA65E8" w:rsidR="00686AC3" w:rsidRPr="000F4B72" w:rsidRDefault="00FB58CD" w:rsidP="006C05E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Töövõtja peab esitama sama teabe ka iga all</w:t>
      </w:r>
      <w:r w:rsidR="00931815" w:rsidRPr="000F4B72">
        <w:rPr>
          <w:rFonts w:ascii="Cambria" w:hAnsi="Cambria"/>
          <w:sz w:val="22"/>
          <w:szCs w:val="22"/>
        </w:rPr>
        <w:t>töövõtja kohta, kes kaasatakse lepingu täitmisesse l</w:t>
      </w:r>
      <w:r w:rsidRPr="000F4B72">
        <w:rPr>
          <w:rFonts w:ascii="Cambria" w:hAnsi="Cambria"/>
          <w:sz w:val="22"/>
          <w:szCs w:val="22"/>
        </w:rPr>
        <w:t>epi</w:t>
      </w:r>
      <w:r w:rsidR="00931815" w:rsidRPr="000F4B72">
        <w:rPr>
          <w:rFonts w:ascii="Cambria" w:hAnsi="Cambria"/>
          <w:sz w:val="22"/>
          <w:szCs w:val="22"/>
        </w:rPr>
        <w:t>ngu kestel ja kelle kohta pole tellijale l</w:t>
      </w:r>
      <w:r w:rsidRPr="000F4B72">
        <w:rPr>
          <w:rFonts w:ascii="Cambria" w:hAnsi="Cambria"/>
          <w:sz w:val="22"/>
          <w:szCs w:val="22"/>
        </w:rPr>
        <w:t xml:space="preserve">epingu täitmise alustamise ajaks teavet esitatud. </w:t>
      </w:r>
    </w:p>
    <w:p w14:paraId="34ABFF26" w14:textId="5CD86750" w:rsidR="00686AC3" w:rsidRPr="000F4B72" w:rsidRDefault="00FB58CD" w:rsidP="006C05E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 xml:space="preserve">Töövõtja ei tohi alltöövõtjat kaasata </w:t>
      </w:r>
      <w:r w:rsidR="00931815" w:rsidRPr="000F4B72">
        <w:rPr>
          <w:rFonts w:ascii="Cambria" w:hAnsi="Cambria"/>
          <w:sz w:val="22"/>
          <w:szCs w:val="22"/>
        </w:rPr>
        <w:t>l</w:t>
      </w:r>
      <w:r w:rsidRPr="000F4B72">
        <w:rPr>
          <w:rFonts w:ascii="Cambria" w:hAnsi="Cambria"/>
          <w:sz w:val="22"/>
          <w:szCs w:val="22"/>
        </w:rPr>
        <w:t xml:space="preserve">epingu täitmisesse enne Tellijalt vastava kooskõlastuse saamist. Tellija kohustub alltöövõtja kaasamise kooskõlastama või sellest </w:t>
      </w:r>
      <w:r w:rsidR="00931815" w:rsidRPr="000F4B72">
        <w:rPr>
          <w:rFonts w:ascii="Cambria" w:hAnsi="Cambria"/>
          <w:sz w:val="22"/>
          <w:szCs w:val="22"/>
        </w:rPr>
        <w:t>keelduma viie tööpäeva jooksul t</w:t>
      </w:r>
      <w:r w:rsidRPr="000F4B72">
        <w:rPr>
          <w:rFonts w:ascii="Cambria" w:hAnsi="Cambria"/>
          <w:sz w:val="22"/>
          <w:szCs w:val="22"/>
        </w:rPr>
        <w:t xml:space="preserve">öövõtjalt alltöövõtja andmete saamisest arvates. </w:t>
      </w:r>
    </w:p>
    <w:p w14:paraId="7722D00B" w14:textId="2693C517" w:rsidR="00C13B08" w:rsidRPr="000F4B72" w:rsidRDefault="00FB58CD" w:rsidP="006C05E7">
      <w:pPr>
        <w:pStyle w:val="Loendilik"/>
        <w:numPr>
          <w:ilvl w:val="1"/>
          <w:numId w:val="1"/>
        </w:numPr>
        <w:tabs>
          <w:tab w:val="left" w:pos="709"/>
        </w:tabs>
        <w:spacing w:line="280" w:lineRule="exact"/>
        <w:ind w:left="709" w:hanging="709"/>
        <w:jc w:val="both"/>
        <w:rPr>
          <w:rFonts w:ascii="Cambria" w:hAnsi="Cambria"/>
          <w:sz w:val="22"/>
          <w:szCs w:val="22"/>
        </w:rPr>
      </w:pPr>
      <w:r w:rsidRPr="000F4B72">
        <w:rPr>
          <w:rFonts w:ascii="Cambria" w:hAnsi="Cambria"/>
          <w:sz w:val="22"/>
          <w:szCs w:val="22"/>
        </w:rPr>
        <w:t>Tellijal on õigus alltöövõtjat mitte kooskõlastada</w:t>
      </w:r>
      <w:r w:rsidR="00515949" w:rsidRPr="000F4B72">
        <w:rPr>
          <w:rFonts w:ascii="Cambria" w:hAnsi="Cambria"/>
          <w:sz w:val="22"/>
          <w:szCs w:val="22"/>
        </w:rPr>
        <w:t xml:space="preserve"> ja nõuda kaasatud alltöövõtja eemaldamist</w:t>
      </w:r>
      <w:r w:rsidRPr="000F4B72">
        <w:rPr>
          <w:rFonts w:ascii="Cambria" w:hAnsi="Cambria"/>
          <w:sz w:val="22"/>
          <w:szCs w:val="22"/>
        </w:rPr>
        <w:t xml:space="preserve">, kui alltöövõtjal esinevad RHS § 95 sätestatud kõrvaldamise alused või alltöövõtja ei vasta </w:t>
      </w:r>
      <w:r w:rsidR="00686AC3" w:rsidRPr="000F4B72">
        <w:rPr>
          <w:rFonts w:ascii="Cambria" w:hAnsi="Cambria"/>
          <w:sz w:val="22"/>
          <w:szCs w:val="22"/>
        </w:rPr>
        <w:t xml:space="preserve">selle </w:t>
      </w:r>
      <w:r w:rsidR="00931815" w:rsidRPr="000F4B72">
        <w:rPr>
          <w:rFonts w:ascii="Cambria" w:hAnsi="Cambria"/>
          <w:sz w:val="22"/>
          <w:szCs w:val="22"/>
        </w:rPr>
        <w:t>t</w:t>
      </w:r>
      <w:r w:rsidR="00686AC3" w:rsidRPr="000F4B72">
        <w:rPr>
          <w:rFonts w:ascii="Cambria" w:hAnsi="Cambria"/>
          <w:sz w:val="22"/>
          <w:szCs w:val="22"/>
        </w:rPr>
        <w:t>öö tegemise osa</w:t>
      </w:r>
      <w:r w:rsidR="00515949" w:rsidRPr="000F4B72">
        <w:rPr>
          <w:rFonts w:ascii="Cambria" w:hAnsi="Cambria"/>
          <w:sz w:val="22"/>
          <w:szCs w:val="22"/>
        </w:rPr>
        <w:t>,</w:t>
      </w:r>
      <w:r w:rsidR="00686AC3" w:rsidRPr="000F4B72">
        <w:rPr>
          <w:rFonts w:ascii="Cambria" w:hAnsi="Cambria"/>
          <w:sz w:val="22"/>
          <w:szCs w:val="22"/>
        </w:rPr>
        <w:t xml:space="preserve"> </w:t>
      </w:r>
      <w:r w:rsidR="00515949" w:rsidRPr="000F4B72">
        <w:rPr>
          <w:rFonts w:ascii="Cambria" w:hAnsi="Cambria"/>
          <w:sz w:val="22"/>
          <w:szCs w:val="22"/>
        </w:rPr>
        <w:t xml:space="preserve">mille tegemiseks alltöövõtja kaasatakse, </w:t>
      </w:r>
      <w:r w:rsidR="00686AC3" w:rsidRPr="000F4B72">
        <w:rPr>
          <w:rFonts w:ascii="Cambria" w:hAnsi="Cambria"/>
          <w:sz w:val="22"/>
          <w:szCs w:val="22"/>
        </w:rPr>
        <w:t>suhtes seatud nõuetele.</w:t>
      </w:r>
    </w:p>
    <w:p w14:paraId="1898EB4F" w14:textId="1758B164" w:rsidR="00FB58CD" w:rsidRPr="000F4B72" w:rsidRDefault="00FB58CD" w:rsidP="006C05E7">
      <w:pPr>
        <w:tabs>
          <w:tab w:val="left" w:pos="709"/>
        </w:tabs>
        <w:spacing w:line="280" w:lineRule="exact"/>
        <w:jc w:val="both"/>
        <w:rPr>
          <w:rFonts w:ascii="Cambria" w:hAnsi="Cambria"/>
          <w:sz w:val="22"/>
          <w:szCs w:val="22"/>
        </w:rPr>
      </w:pPr>
    </w:p>
    <w:p w14:paraId="494B8584" w14:textId="35F6680B" w:rsidR="00851665" w:rsidRPr="000F4B72" w:rsidRDefault="009540B5"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TÖÖ</w:t>
      </w:r>
      <w:r w:rsidR="00851665" w:rsidRPr="000F4B72">
        <w:rPr>
          <w:rFonts w:ascii="Cambria" w:hAnsi="Cambria"/>
          <w:b/>
          <w:sz w:val="22"/>
          <w:szCs w:val="22"/>
        </w:rPr>
        <w:t xml:space="preserve"> ÜLEANDMINE JA VASTUVÕTMINE</w:t>
      </w:r>
    </w:p>
    <w:p w14:paraId="4851A331" w14:textId="77777777" w:rsidR="00263148" w:rsidRPr="00EB6E0C" w:rsidRDefault="00263148" w:rsidP="00263148">
      <w:pPr>
        <w:pStyle w:val="Loendilik"/>
        <w:numPr>
          <w:ilvl w:val="1"/>
          <w:numId w:val="1"/>
        </w:numPr>
        <w:tabs>
          <w:tab w:val="left" w:pos="709"/>
        </w:tabs>
        <w:spacing w:line="280" w:lineRule="exact"/>
        <w:ind w:left="567" w:hanging="567"/>
        <w:contextualSpacing w:val="0"/>
        <w:jc w:val="both"/>
        <w:rPr>
          <w:rFonts w:ascii="Cambria" w:hAnsi="Cambria"/>
          <w:sz w:val="22"/>
          <w:szCs w:val="22"/>
        </w:rPr>
      </w:pPr>
      <w:r w:rsidRPr="00EB6E0C">
        <w:rPr>
          <w:rFonts w:ascii="Cambria" w:hAnsi="Cambria"/>
          <w:sz w:val="22"/>
          <w:szCs w:val="22"/>
        </w:rPr>
        <w:t xml:space="preserve">Töövõtja annab valmis töö tellijale üle üleandmise-vastuvõtmise aktiga või vaheaktiga, edastades töövõtja esindaja poolt digitaalselt allkirjastatud töö tulemdokumendid ja eraldi failina digitaalselt allkirjastatud akti tellija kontaktisiku e-postiaadressile. </w:t>
      </w:r>
    </w:p>
    <w:p w14:paraId="7EEE6471" w14:textId="77777777" w:rsidR="00263148" w:rsidRPr="00EB6E0C" w:rsidRDefault="00263148" w:rsidP="00263148">
      <w:pPr>
        <w:pStyle w:val="Loendilik"/>
        <w:numPr>
          <w:ilvl w:val="1"/>
          <w:numId w:val="1"/>
        </w:numPr>
        <w:tabs>
          <w:tab w:val="left" w:pos="851"/>
        </w:tabs>
        <w:spacing w:line="280" w:lineRule="exact"/>
        <w:ind w:left="567" w:hanging="567"/>
        <w:contextualSpacing w:val="0"/>
        <w:jc w:val="both"/>
        <w:rPr>
          <w:rFonts w:ascii="Cambria" w:hAnsi="Cambria"/>
          <w:sz w:val="22"/>
          <w:szCs w:val="22"/>
        </w:rPr>
      </w:pPr>
      <w:r w:rsidRPr="00EB6E0C">
        <w:rPr>
          <w:rFonts w:ascii="Cambria" w:hAnsi="Cambria"/>
          <w:sz w:val="22"/>
          <w:szCs w:val="22"/>
        </w:rPr>
        <w:t>Töö loetakse tellija poolt vastuvõetuks alates akti või vaheakti tellija esindaja poolt allkirjastamisest. Töövõtja poolt annab töö üle ning tellija poolt võtab vastu lepingus poolte kontaktisikutena määratud esindajad.</w:t>
      </w:r>
    </w:p>
    <w:p w14:paraId="1A90347F" w14:textId="77777777" w:rsidR="00263148" w:rsidRPr="00EB6E0C" w:rsidRDefault="00263148" w:rsidP="00263148">
      <w:pPr>
        <w:pStyle w:val="Loendilik"/>
        <w:numPr>
          <w:ilvl w:val="1"/>
          <w:numId w:val="1"/>
        </w:numPr>
        <w:tabs>
          <w:tab w:val="left" w:pos="567"/>
        </w:tabs>
        <w:spacing w:line="280" w:lineRule="exact"/>
        <w:ind w:left="567" w:hanging="567"/>
        <w:contextualSpacing w:val="0"/>
        <w:jc w:val="both"/>
        <w:rPr>
          <w:rFonts w:ascii="Cambria" w:hAnsi="Cambria"/>
          <w:sz w:val="22"/>
          <w:szCs w:val="22"/>
        </w:rPr>
      </w:pPr>
      <w:r w:rsidRPr="00EB6E0C">
        <w:rPr>
          <w:rFonts w:ascii="Cambria" w:hAnsi="Cambria"/>
          <w:sz w:val="22"/>
          <w:szCs w:val="22"/>
        </w:rPr>
        <w:lastRenderedPageBreak/>
        <w:t>Aktis või vaheaktis fikseeritakse üleantava dokumendi nimetuse kirjeldus, üleandmise aeg ja üleantava töö maksumus, mis ei ole arve.</w:t>
      </w:r>
    </w:p>
    <w:p w14:paraId="293A9FEA" w14:textId="77777777" w:rsidR="00263148" w:rsidRPr="00EB6E0C" w:rsidRDefault="00263148" w:rsidP="00263148">
      <w:pPr>
        <w:pStyle w:val="Loendilik"/>
        <w:numPr>
          <w:ilvl w:val="1"/>
          <w:numId w:val="1"/>
        </w:numPr>
        <w:tabs>
          <w:tab w:val="left" w:pos="567"/>
        </w:tabs>
        <w:spacing w:line="280" w:lineRule="exact"/>
        <w:ind w:left="567" w:hanging="567"/>
        <w:contextualSpacing w:val="0"/>
        <w:jc w:val="both"/>
        <w:rPr>
          <w:rFonts w:ascii="Cambria" w:hAnsi="Cambria"/>
          <w:sz w:val="22"/>
          <w:szCs w:val="22"/>
        </w:rPr>
      </w:pPr>
      <w:r w:rsidRPr="00EB6E0C">
        <w:rPr>
          <w:rFonts w:ascii="Cambria" w:hAnsi="Cambria"/>
          <w:sz w:val="22"/>
          <w:szCs w:val="22"/>
        </w:rPr>
        <w:t>Tellija kohustub töövõtja poolt üleantud töö ja esitatud akti 7 kalendripäeva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töövõtjale 7 kalendripäeva jooksul akti esitamisest oma põhjendatud pretensioonid ja annab töövõtjale mõistliku tähtaja puuduste kõrvaldamiseks.</w:t>
      </w:r>
    </w:p>
    <w:p w14:paraId="49159B31" w14:textId="77777777" w:rsidR="00263148" w:rsidRPr="00EB6E0C" w:rsidRDefault="00263148" w:rsidP="00263148">
      <w:pPr>
        <w:pStyle w:val="Loendilik"/>
        <w:numPr>
          <w:ilvl w:val="1"/>
          <w:numId w:val="1"/>
        </w:numPr>
        <w:tabs>
          <w:tab w:val="left" w:pos="567"/>
        </w:tabs>
        <w:spacing w:line="280" w:lineRule="exact"/>
        <w:ind w:left="567" w:hanging="567"/>
        <w:contextualSpacing w:val="0"/>
        <w:jc w:val="both"/>
        <w:rPr>
          <w:rFonts w:ascii="Cambria" w:hAnsi="Cambria"/>
          <w:sz w:val="22"/>
          <w:szCs w:val="22"/>
        </w:rPr>
      </w:pPr>
      <w:r w:rsidRPr="00EB6E0C">
        <w:rPr>
          <w:rFonts w:ascii="Cambria" w:hAnsi="Cambria"/>
          <w:sz w:val="22"/>
          <w:szCs w:val="22"/>
        </w:rPr>
        <w:t>Kui töövõtja on käesolevast lepingust tulenevad kohustused täitnud ja tellijale esitanud akti allkirjastamiseks ning tellija ei ole esitanud põhjendatuid pretensioone 7 kalendripäeva jooksul peale akti esitamist, siis loetakse töö tellija poolt vastu võetuks.</w:t>
      </w:r>
    </w:p>
    <w:p w14:paraId="5CEF6FB4" w14:textId="77777777" w:rsidR="00263148" w:rsidRPr="00EB6E0C" w:rsidRDefault="00263148" w:rsidP="00263148">
      <w:pPr>
        <w:pStyle w:val="Loendilik"/>
        <w:numPr>
          <w:ilvl w:val="1"/>
          <w:numId w:val="1"/>
        </w:numPr>
        <w:tabs>
          <w:tab w:val="left" w:pos="567"/>
        </w:tabs>
        <w:spacing w:line="280" w:lineRule="exact"/>
        <w:ind w:left="567" w:hanging="567"/>
        <w:contextualSpacing w:val="0"/>
        <w:jc w:val="both"/>
        <w:rPr>
          <w:rFonts w:ascii="Cambria" w:hAnsi="Cambria"/>
          <w:sz w:val="22"/>
          <w:szCs w:val="22"/>
        </w:rPr>
      </w:pPr>
      <w:r w:rsidRPr="00EB6E0C">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689D427A" w14:textId="77777777" w:rsidR="00263148" w:rsidRPr="00EB6E0C" w:rsidRDefault="00263148" w:rsidP="00263148">
      <w:pPr>
        <w:pStyle w:val="Loendilik"/>
        <w:numPr>
          <w:ilvl w:val="1"/>
          <w:numId w:val="1"/>
        </w:numPr>
        <w:tabs>
          <w:tab w:val="left" w:pos="567"/>
        </w:tabs>
        <w:spacing w:line="280" w:lineRule="exact"/>
        <w:ind w:left="567" w:hanging="567"/>
        <w:contextualSpacing w:val="0"/>
        <w:jc w:val="both"/>
        <w:rPr>
          <w:rFonts w:ascii="Cambria" w:hAnsi="Cambria"/>
          <w:sz w:val="22"/>
          <w:szCs w:val="22"/>
        </w:rPr>
      </w:pPr>
      <w:r w:rsidRPr="00EB6E0C">
        <w:rPr>
          <w:rFonts w:ascii="Cambria" w:hAnsi="Cambria"/>
          <w:sz w:val="22"/>
          <w:szCs w:val="22"/>
        </w:rPr>
        <w:t>Töövõtja koostab arve tellija poolt kinnitatud akti alusel.</w:t>
      </w:r>
    </w:p>
    <w:p w14:paraId="0EF6EA52" w14:textId="3E0C20FB" w:rsidR="0083284C" w:rsidRPr="000F4B72" w:rsidRDefault="0083284C" w:rsidP="006C05E7">
      <w:pPr>
        <w:widowControl w:val="0"/>
        <w:tabs>
          <w:tab w:val="left" w:pos="709"/>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630DF61E" w14:textId="7263DA8D" w:rsidR="00851665" w:rsidRPr="000F4B72" w:rsidRDefault="00851665" w:rsidP="00817E49">
      <w:pPr>
        <w:numPr>
          <w:ilvl w:val="0"/>
          <w:numId w:val="1"/>
        </w:numPr>
        <w:tabs>
          <w:tab w:val="left" w:pos="567"/>
        </w:tabs>
        <w:spacing w:line="280" w:lineRule="exact"/>
        <w:ind w:left="567" w:hanging="567"/>
        <w:jc w:val="both"/>
        <w:rPr>
          <w:rFonts w:ascii="Cambria" w:hAnsi="Cambria"/>
          <w:b/>
          <w:sz w:val="22"/>
          <w:szCs w:val="22"/>
        </w:rPr>
      </w:pPr>
      <w:r w:rsidRPr="000F4B72">
        <w:rPr>
          <w:rFonts w:ascii="Cambria" w:hAnsi="Cambria"/>
          <w:b/>
          <w:sz w:val="22"/>
          <w:szCs w:val="22"/>
        </w:rPr>
        <w:t>LEPINGU HIND JA MAKSETINGIMUSED</w:t>
      </w:r>
    </w:p>
    <w:p w14:paraId="0FC532F3" w14:textId="42713C1C" w:rsidR="00257379" w:rsidRPr="000F4B72" w:rsidRDefault="00C13B08" w:rsidP="00817E49">
      <w:pPr>
        <w:numPr>
          <w:ilvl w:val="1"/>
          <w:numId w:val="1"/>
        </w:numPr>
        <w:tabs>
          <w:tab w:val="left" w:pos="567"/>
        </w:tabs>
        <w:spacing w:line="280" w:lineRule="exact"/>
        <w:ind w:left="567" w:hanging="567"/>
        <w:jc w:val="both"/>
        <w:rPr>
          <w:rFonts w:ascii="Cambria" w:hAnsi="Cambria"/>
          <w:sz w:val="22"/>
          <w:szCs w:val="22"/>
        </w:rPr>
      </w:pPr>
      <w:r w:rsidRPr="000F4B72">
        <w:rPr>
          <w:rFonts w:ascii="Cambria" w:hAnsi="Cambria"/>
          <w:sz w:val="22"/>
          <w:szCs w:val="22"/>
        </w:rPr>
        <w:t xml:space="preserve">Tasu  valmis töö eest on kokku </w:t>
      </w:r>
      <w:r w:rsidR="00D97CF8">
        <w:rPr>
          <w:rFonts w:ascii="Cambria" w:hAnsi="Cambria"/>
          <w:sz w:val="22"/>
          <w:szCs w:val="22"/>
        </w:rPr>
        <w:t>….</w:t>
      </w:r>
      <w:r w:rsidRPr="000F4B72">
        <w:rPr>
          <w:rFonts w:ascii="Cambria" w:hAnsi="Cambria"/>
          <w:sz w:val="22"/>
          <w:szCs w:val="22"/>
        </w:rPr>
        <w:t xml:space="preserve"> eurot, millele lisandub käibemaks kehtivas määras. </w:t>
      </w:r>
    </w:p>
    <w:p w14:paraId="31887AD7" w14:textId="2CDC48D0" w:rsidR="00C13B08" w:rsidRPr="000F4B72" w:rsidRDefault="00C13B08" w:rsidP="00817E49">
      <w:pPr>
        <w:numPr>
          <w:ilvl w:val="1"/>
          <w:numId w:val="1"/>
        </w:numPr>
        <w:tabs>
          <w:tab w:val="left" w:pos="567"/>
        </w:tabs>
        <w:spacing w:line="280" w:lineRule="exact"/>
        <w:ind w:left="567" w:hanging="567"/>
        <w:jc w:val="both"/>
        <w:rPr>
          <w:rFonts w:ascii="Cambria" w:hAnsi="Cambria"/>
          <w:sz w:val="22"/>
          <w:szCs w:val="22"/>
        </w:rPr>
      </w:pPr>
      <w:r w:rsidRPr="000F4B72">
        <w:rPr>
          <w:rFonts w:ascii="Cambria" w:hAnsi="Cambria"/>
          <w:sz w:val="22"/>
          <w:szCs w:val="22"/>
        </w:rPr>
        <w:t>Tasu sisaldab kõiki töö tegemise ja üleandmisega ning autoriõiguse loovutamise ja litsentsiga seotud maksumusi ja kulusid.</w:t>
      </w:r>
      <w:r w:rsidR="00257379" w:rsidRPr="000F4B72">
        <w:rPr>
          <w:rFonts w:ascii="Cambria" w:hAnsi="Cambria"/>
          <w:sz w:val="22"/>
          <w:szCs w:val="22"/>
        </w:rPr>
        <w:t xml:space="preserve"> Lepingu hind ei ole seatud sõltuvusse inflatsioonist või</w:t>
      </w:r>
      <w:r w:rsidR="00931815" w:rsidRPr="000F4B72">
        <w:rPr>
          <w:rFonts w:ascii="Cambria" w:hAnsi="Cambria"/>
          <w:sz w:val="22"/>
          <w:szCs w:val="22"/>
        </w:rPr>
        <w:t xml:space="preserve"> muudest teguritest ning seega l</w:t>
      </w:r>
      <w:r w:rsidR="00257379" w:rsidRPr="000F4B72">
        <w:rPr>
          <w:rFonts w:ascii="Cambria" w:hAnsi="Cambria"/>
          <w:sz w:val="22"/>
          <w:szCs w:val="22"/>
        </w:rPr>
        <w:t xml:space="preserve">epingu kehtivuse tähtaja jooksul korrigeerimisele ei kuulu. </w:t>
      </w:r>
    </w:p>
    <w:p w14:paraId="5BDD4E70" w14:textId="71278B56" w:rsidR="00C13B08" w:rsidRPr="000F4B72" w:rsidRDefault="00C13B08" w:rsidP="00817E49">
      <w:pPr>
        <w:numPr>
          <w:ilvl w:val="1"/>
          <w:numId w:val="1"/>
        </w:numPr>
        <w:tabs>
          <w:tab w:val="left" w:pos="567"/>
        </w:tabs>
        <w:spacing w:line="280" w:lineRule="exact"/>
        <w:ind w:left="567" w:right="-61" w:hanging="567"/>
        <w:jc w:val="both"/>
        <w:rPr>
          <w:rFonts w:ascii="Cambria" w:hAnsi="Cambria"/>
          <w:sz w:val="22"/>
          <w:szCs w:val="22"/>
        </w:rPr>
      </w:pPr>
      <w:r w:rsidRPr="000F4B72">
        <w:rPr>
          <w:rFonts w:ascii="Cambria" w:hAnsi="Cambria"/>
          <w:sz w:val="22"/>
          <w:szCs w:val="22"/>
        </w:rPr>
        <w:t xml:space="preserve">Tellija ei tee ettemaksu. Tasu maksmine toimub </w:t>
      </w:r>
      <w:r w:rsidR="00686AC3" w:rsidRPr="000F4B72">
        <w:rPr>
          <w:rFonts w:ascii="Cambria" w:hAnsi="Cambria"/>
          <w:sz w:val="22"/>
          <w:szCs w:val="22"/>
        </w:rPr>
        <w:t xml:space="preserve">pärast </w:t>
      </w:r>
      <w:r w:rsidR="00257379" w:rsidRPr="000F4B72">
        <w:rPr>
          <w:rFonts w:ascii="Cambria" w:hAnsi="Cambria"/>
          <w:sz w:val="22"/>
          <w:szCs w:val="22"/>
        </w:rPr>
        <w:t>projekti valmi</w:t>
      </w:r>
      <w:r w:rsidR="00B06650">
        <w:rPr>
          <w:rFonts w:ascii="Cambria" w:hAnsi="Cambria"/>
          <w:sz w:val="22"/>
          <w:szCs w:val="22"/>
        </w:rPr>
        <w:t>mist</w:t>
      </w:r>
      <w:r w:rsidR="00257379" w:rsidRPr="000F4B72">
        <w:rPr>
          <w:rFonts w:ascii="Cambria" w:hAnsi="Cambria"/>
          <w:sz w:val="22"/>
          <w:szCs w:val="22"/>
        </w:rPr>
        <w:t xml:space="preserve"> </w:t>
      </w:r>
      <w:r w:rsidR="00FA46A0">
        <w:rPr>
          <w:rFonts w:ascii="Cambria" w:hAnsi="Cambria"/>
          <w:sz w:val="22"/>
          <w:szCs w:val="22"/>
        </w:rPr>
        <w:t>ja</w:t>
      </w:r>
      <w:r w:rsidR="00931815" w:rsidRPr="000F4B72">
        <w:rPr>
          <w:rFonts w:ascii="Cambria" w:hAnsi="Cambria"/>
          <w:sz w:val="22"/>
          <w:szCs w:val="22"/>
        </w:rPr>
        <w:t xml:space="preserve"> p</w:t>
      </w:r>
      <w:r w:rsidR="00257379" w:rsidRPr="000F4B72">
        <w:rPr>
          <w:rFonts w:ascii="Cambria" w:hAnsi="Cambria"/>
          <w:sz w:val="22"/>
          <w:szCs w:val="22"/>
        </w:rPr>
        <w:t xml:space="preserve">oolte allkirjastatud üleandmise-vastuvõtmise akti alusel. </w:t>
      </w:r>
    </w:p>
    <w:p w14:paraId="06297E4B" w14:textId="77777777" w:rsidR="00C43019" w:rsidRPr="00EB6E0C" w:rsidRDefault="00C43019" w:rsidP="00C43019">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Tasu nõudmiseks esitab töövõtja tellijale arve masinloetava e-arvena, mille tellija kohustub tasuma arvel näidatud tähtaja jooksul, mis ei tohi olla lühem kui 14 kalendripäeva arve esitamisest.</w:t>
      </w:r>
    </w:p>
    <w:p w14:paraId="43D2167E" w14:textId="33818EDF" w:rsidR="0083284C" w:rsidRPr="000F4B72" w:rsidRDefault="001822C3" w:rsidP="00817E49">
      <w:pPr>
        <w:widowControl w:val="0"/>
        <w:numPr>
          <w:ilvl w:val="0"/>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b/>
          <w:sz w:val="22"/>
          <w:szCs w:val="22"/>
        </w:rPr>
      </w:pPr>
      <w:r w:rsidRPr="000F4B72">
        <w:rPr>
          <w:rFonts w:ascii="Cambria" w:hAnsi="Cambria"/>
          <w:b/>
          <w:sz w:val="22"/>
          <w:szCs w:val="22"/>
        </w:rPr>
        <w:t>TÖÖVÕTJA</w:t>
      </w:r>
      <w:r w:rsidR="0083284C" w:rsidRPr="000F4B72">
        <w:rPr>
          <w:rFonts w:ascii="Cambria" w:hAnsi="Cambria"/>
          <w:b/>
          <w:sz w:val="22"/>
          <w:szCs w:val="22"/>
        </w:rPr>
        <w:t xml:space="preserve"> KOHUSTUSED</w:t>
      </w:r>
      <w:r w:rsidR="00EC479B" w:rsidRPr="000F4B72">
        <w:rPr>
          <w:rFonts w:ascii="Cambria" w:hAnsi="Cambria"/>
          <w:b/>
          <w:sz w:val="22"/>
          <w:szCs w:val="22"/>
        </w:rPr>
        <w:t xml:space="preserve"> ja ÕIGUSED</w:t>
      </w:r>
    </w:p>
    <w:p w14:paraId="6DB5B710" w14:textId="60F12BDD" w:rsidR="0083284C" w:rsidRPr="000F4B72" w:rsidRDefault="001822C3" w:rsidP="00817E49">
      <w:pPr>
        <w:pStyle w:val="Loendilik"/>
        <w:widowControl w:val="0"/>
        <w:numPr>
          <w:ilvl w:val="1"/>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u w:val="single"/>
        </w:rPr>
      </w:pPr>
      <w:r w:rsidRPr="000F4B72">
        <w:rPr>
          <w:rFonts w:ascii="Cambria" w:hAnsi="Cambria"/>
          <w:sz w:val="22"/>
          <w:szCs w:val="22"/>
          <w:u w:val="single"/>
        </w:rPr>
        <w:t>Töövõtja</w:t>
      </w:r>
      <w:r w:rsidR="0083284C" w:rsidRPr="000F4B72">
        <w:rPr>
          <w:rFonts w:ascii="Cambria" w:hAnsi="Cambria"/>
          <w:sz w:val="22"/>
          <w:szCs w:val="22"/>
          <w:u w:val="single"/>
        </w:rPr>
        <w:t xml:space="preserve"> on kohustatud:</w:t>
      </w:r>
    </w:p>
    <w:p w14:paraId="1B657D21" w14:textId="77777777" w:rsidR="00380123" w:rsidRPr="000F4B72" w:rsidRDefault="00380123" w:rsidP="00817E49">
      <w:pPr>
        <w:pStyle w:val="Loendilik"/>
        <w:numPr>
          <w:ilvl w:val="2"/>
          <w:numId w:val="1"/>
        </w:numPr>
        <w:tabs>
          <w:tab w:val="left" w:pos="567"/>
        </w:tabs>
        <w:spacing w:line="280" w:lineRule="exact"/>
        <w:ind w:left="567" w:hanging="567"/>
        <w:jc w:val="both"/>
        <w:rPr>
          <w:rFonts w:ascii="Cambria" w:hAnsi="Cambria"/>
          <w:sz w:val="22"/>
          <w:szCs w:val="22"/>
        </w:rPr>
      </w:pPr>
      <w:r w:rsidRPr="000F4B72">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305FC423" w:rsidR="00380123" w:rsidRPr="000F4B72" w:rsidRDefault="00380123" w:rsidP="00817E49">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 xml:space="preserve">kasutama ja tagama </w:t>
      </w:r>
      <w:r w:rsidR="00931815" w:rsidRPr="000F4B72">
        <w:rPr>
          <w:rFonts w:ascii="Cambria" w:hAnsi="Cambria"/>
          <w:sz w:val="22"/>
          <w:szCs w:val="22"/>
        </w:rPr>
        <w:t>t</w:t>
      </w:r>
      <w:r w:rsidRPr="000F4B72">
        <w:rPr>
          <w:rFonts w:ascii="Cambria" w:hAnsi="Cambria"/>
          <w:sz w:val="22"/>
          <w:szCs w:val="22"/>
        </w:rPr>
        <w:t xml:space="preserve">öö teostamisel ja korraldamisel vajaliku kvalifikatsiooniga tööjõu kasutamise, samuti esitama </w:t>
      </w:r>
      <w:r w:rsidR="00931815" w:rsidRPr="000F4B72">
        <w:rPr>
          <w:rFonts w:ascii="Cambria" w:hAnsi="Cambria"/>
          <w:sz w:val="22"/>
          <w:szCs w:val="22"/>
        </w:rPr>
        <w:t>t</w:t>
      </w:r>
      <w:r w:rsidRPr="000F4B72">
        <w:rPr>
          <w:rFonts w:ascii="Cambria" w:hAnsi="Cambria"/>
          <w:sz w:val="22"/>
          <w:szCs w:val="22"/>
        </w:rPr>
        <w:t xml:space="preserve">ellija esimesel nõudmisel andmed tööde vahetute teostajate ja nende kvalifikatsiooni kohta. </w:t>
      </w:r>
    </w:p>
    <w:p w14:paraId="5ACD4A1A" w14:textId="132E5ED5" w:rsidR="00F45A22" w:rsidRPr="000F4B72" w:rsidRDefault="00931815" w:rsidP="00817E49">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l</w:t>
      </w:r>
      <w:r w:rsidR="00F45A22" w:rsidRPr="000F4B72">
        <w:rPr>
          <w:rFonts w:ascii="Cambria" w:hAnsi="Cambria"/>
          <w:sz w:val="22"/>
          <w:szCs w:val="22"/>
        </w:rPr>
        <w:t xml:space="preserve">epingu täitmisel olema majanduslikult sõltumatu asjaoludest, mille tõttu ta ei saa olla objektiivne </w:t>
      </w:r>
      <w:r w:rsidRPr="000F4B72">
        <w:rPr>
          <w:rFonts w:ascii="Cambria" w:hAnsi="Cambria"/>
          <w:sz w:val="22"/>
          <w:szCs w:val="22"/>
        </w:rPr>
        <w:t>t</w:t>
      </w:r>
      <w:r w:rsidR="00F45A22" w:rsidRPr="000F4B72">
        <w:rPr>
          <w:rFonts w:ascii="Cambria" w:hAnsi="Cambria"/>
          <w:sz w:val="22"/>
          <w:szCs w:val="22"/>
        </w:rPr>
        <w:t xml:space="preserve">ellija huvide esindamisel ning </w:t>
      </w:r>
      <w:r w:rsidRPr="000F4B72">
        <w:rPr>
          <w:rFonts w:ascii="Cambria" w:hAnsi="Cambria"/>
          <w:sz w:val="22"/>
          <w:szCs w:val="22"/>
        </w:rPr>
        <w:t>t</w:t>
      </w:r>
      <w:r w:rsidR="00F45A22" w:rsidRPr="000F4B72">
        <w:rPr>
          <w:rFonts w:ascii="Cambria" w:hAnsi="Cambria"/>
          <w:sz w:val="22"/>
          <w:szCs w:val="22"/>
        </w:rPr>
        <w:t>ööga</w:t>
      </w:r>
      <w:r w:rsidRPr="000F4B72">
        <w:rPr>
          <w:rFonts w:ascii="Cambria" w:hAnsi="Cambria"/>
          <w:sz w:val="22"/>
          <w:szCs w:val="22"/>
        </w:rPr>
        <w:t xml:space="preserve"> seotud otsuste tegemisel. Kui lepingu kehtimise ajal ilmnevad t</w:t>
      </w:r>
      <w:r w:rsidR="00F45A22" w:rsidRPr="000F4B72">
        <w:rPr>
          <w:rFonts w:ascii="Cambria" w:hAnsi="Cambria"/>
          <w:sz w:val="22"/>
          <w:szCs w:val="22"/>
        </w:rPr>
        <w:t xml:space="preserve">öövõtja (sh tema alltöövõtja) sõltumatust ja objektiivsust mõjutavad asjaolud, siis </w:t>
      </w:r>
      <w:r w:rsidRPr="000F4B72">
        <w:rPr>
          <w:rFonts w:ascii="Cambria" w:hAnsi="Cambria"/>
          <w:sz w:val="22"/>
          <w:szCs w:val="22"/>
        </w:rPr>
        <w:t>on töövõtja kohustatud t</w:t>
      </w:r>
      <w:r w:rsidR="00F45A22" w:rsidRPr="000F4B72">
        <w:rPr>
          <w:rFonts w:ascii="Cambria" w:hAnsi="Cambria"/>
          <w:sz w:val="22"/>
          <w:szCs w:val="22"/>
        </w:rPr>
        <w:t xml:space="preserve">ellijat sellest viivitamatult informeerima;  </w:t>
      </w:r>
    </w:p>
    <w:p w14:paraId="284376DB" w14:textId="2ABA48F0" w:rsidR="00380123" w:rsidRPr="000F4B72" w:rsidRDefault="00380123" w:rsidP="00B66B97">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0F4B72" w:rsidRDefault="00380123" w:rsidP="00B66B97">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77777777" w:rsidR="00380123" w:rsidRPr="000F4B72" w:rsidRDefault="00380123" w:rsidP="00B66B97">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andma tellijale selgitusi ja konsultatsioone töö realiseerimisel, sealhulgas töö realiseerimiseks korraldatavate hankemenetlusete käigus ning tellija nõudmisel viivitamata parandada töövõtja kulul töö realiseerimise käigus töös ilmnenud puudused või vead;</w:t>
      </w:r>
    </w:p>
    <w:p w14:paraId="563D72BE" w14:textId="68416422" w:rsidR="00380123" w:rsidRPr="000F4B72" w:rsidRDefault="00380123" w:rsidP="00B66B97">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0F4B72" w:rsidRDefault="00380123" w:rsidP="00B66B97">
      <w:pPr>
        <w:pStyle w:val="Loendilik"/>
        <w:widowControl w:val="0"/>
        <w:numPr>
          <w:ilvl w:val="2"/>
          <w:numId w:val="1"/>
        </w:numPr>
        <w:tabs>
          <w:tab w:val="left" w:pos="567"/>
          <w:tab w:val="left" w:pos="2448"/>
          <w:tab w:val="left" w:pos="3744"/>
          <w:tab w:val="left" w:pos="5040"/>
          <w:tab w:val="left" w:pos="6336"/>
          <w:tab w:val="left" w:pos="7632"/>
          <w:tab w:val="left" w:pos="8928"/>
        </w:tabs>
        <w:spacing w:line="280" w:lineRule="exact"/>
        <w:ind w:left="567" w:hanging="567"/>
        <w:jc w:val="both"/>
        <w:rPr>
          <w:rFonts w:ascii="Cambria" w:hAnsi="Cambria"/>
          <w:sz w:val="22"/>
          <w:szCs w:val="22"/>
        </w:rPr>
      </w:pPr>
      <w:r w:rsidRPr="000F4B72">
        <w:rPr>
          <w:rFonts w:ascii="Cambria" w:hAnsi="Cambria"/>
          <w:sz w:val="22"/>
          <w:szCs w:val="22"/>
        </w:rPr>
        <w:t>tegema tellijaga igakülgset koostööd tellija huvist ja eesmärkidest lähtuvalt.</w:t>
      </w:r>
    </w:p>
    <w:p w14:paraId="4C1D39A8" w14:textId="7326A82B" w:rsidR="0083284C" w:rsidRPr="000F4B72" w:rsidRDefault="002140DD" w:rsidP="006C05E7">
      <w:pPr>
        <w:pStyle w:val="Loendilik"/>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u w:val="single"/>
        </w:rPr>
      </w:pPr>
      <w:r w:rsidRPr="000F4B72">
        <w:rPr>
          <w:rFonts w:ascii="Cambria" w:hAnsi="Cambria"/>
          <w:sz w:val="22"/>
          <w:szCs w:val="22"/>
          <w:u w:val="single"/>
        </w:rPr>
        <w:lastRenderedPageBreak/>
        <w:t>Töövõtjal</w:t>
      </w:r>
      <w:r w:rsidR="0083284C" w:rsidRPr="000F4B72">
        <w:rPr>
          <w:rFonts w:ascii="Cambria" w:hAnsi="Cambria"/>
          <w:sz w:val="22"/>
          <w:szCs w:val="22"/>
          <w:u w:val="single"/>
        </w:rPr>
        <w:t xml:space="preserve"> on õigus:</w:t>
      </w:r>
    </w:p>
    <w:p w14:paraId="487D6AFC" w14:textId="4DC70D28" w:rsidR="00380123" w:rsidRPr="000F4B72" w:rsidRDefault="00380123" w:rsidP="006C05E7">
      <w:pPr>
        <w:numPr>
          <w:ilvl w:val="2"/>
          <w:numId w:val="1"/>
        </w:numPr>
        <w:spacing w:line="280" w:lineRule="exact"/>
        <w:ind w:left="709" w:right="-61" w:hanging="709"/>
        <w:jc w:val="both"/>
        <w:rPr>
          <w:rFonts w:ascii="Cambria" w:hAnsi="Cambria"/>
          <w:sz w:val="22"/>
          <w:szCs w:val="22"/>
        </w:rPr>
      </w:pPr>
      <w:r w:rsidRPr="000F4B72">
        <w:rPr>
          <w:rFonts w:ascii="Cambria" w:hAnsi="Cambria"/>
          <w:sz w:val="22"/>
          <w:szCs w:val="22"/>
        </w:rPr>
        <w:t>saada nõuetekohaselt tehtud ja üleantud töö eest kokkulepitud tasu</w:t>
      </w:r>
      <w:r w:rsidR="00931815" w:rsidRPr="000F4B72">
        <w:rPr>
          <w:rFonts w:ascii="Cambria" w:hAnsi="Cambria"/>
          <w:sz w:val="22"/>
          <w:szCs w:val="22"/>
        </w:rPr>
        <w:t xml:space="preserve"> vastavalt l</w:t>
      </w:r>
      <w:r w:rsidRPr="000F4B72">
        <w:rPr>
          <w:rFonts w:ascii="Cambria" w:hAnsi="Cambria"/>
          <w:sz w:val="22"/>
          <w:szCs w:val="22"/>
        </w:rPr>
        <w:t>epinguga kokkulepitule;</w:t>
      </w:r>
    </w:p>
    <w:p w14:paraId="0E7E0E28" w14:textId="3983782B" w:rsidR="00380123" w:rsidRPr="000F4B72" w:rsidRDefault="00380123" w:rsidP="006C05E7">
      <w:pPr>
        <w:numPr>
          <w:ilvl w:val="2"/>
          <w:numId w:val="1"/>
        </w:numPr>
        <w:spacing w:line="280" w:lineRule="exact"/>
        <w:ind w:left="709" w:right="-61" w:hanging="709"/>
        <w:jc w:val="both"/>
        <w:rPr>
          <w:rFonts w:ascii="Cambria" w:hAnsi="Cambria"/>
          <w:sz w:val="22"/>
          <w:szCs w:val="22"/>
        </w:rPr>
      </w:pPr>
      <w:r w:rsidRPr="000F4B72">
        <w:rPr>
          <w:rFonts w:ascii="Cambria" w:hAnsi="Cambria"/>
          <w:sz w:val="22"/>
          <w:szCs w:val="22"/>
        </w:rPr>
        <w:t>saada tellijalt töö tegemiseks vajalikku</w:t>
      </w:r>
      <w:r w:rsidR="00931815" w:rsidRPr="000F4B72">
        <w:rPr>
          <w:rFonts w:ascii="Cambria" w:hAnsi="Cambria"/>
          <w:sz w:val="22"/>
          <w:szCs w:val="22"/>
        </w:rPr>
        <w:t xml:space="preserve"> lähteandmeid,</w:t>
      </w:r>
      <w:r w:rsidRPr="000F4B72">
        <w:rPr>
          <w:rFonts w:ascii="Cambria" w:hAnsi="Cambria"/>
          <w:sz w:val="22"/>
          <w:szCs w:val="22"/>
        </w:rPr>
        <w:t xml:space="preserve"> informatsiooni ja juhiseid;</w:t>
      </w:r>
    </w:p>
    <w:p w14:paraId="1839CC6F" w14:textId="70DB785E" w:rsidR="0083284C" w:rsidRPr="000F4B72" w:rsidRDefault="00931815"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teha t</w:t>
      </w:r>
      <w:r w:rsidR="00801381" w:rsidRPr="000F4B72">
        <w:rPr>
          <w:rFonts w:ascii="Cambria" w:hAnsi="Cambria"/>
          <w:sz w:val="22"/>
          <w:szCs w:val="22"/>
        </w:rPr>
        <w:t xml:space="preserve">ellijale ettepanekuid </w:t>
      </w:r>
      <w:r w:rsidRPr="000F4B72">
        <w:rPr>
          <w:rFonts w:ascii="Cambria" w:hAnsi="Cambria"/>
          <w:sz w:val="22"/>
          <w:szCs w:val="22"/>
        </w:rPr>
        <w:t>t</w:t>
      </w:r>
      <w:r w:rsidR="009540B5" w:rsidRPr="000F4B72">
        <w:rPr>
          <w:rFonts w:ascii="Cambria" w:hAnsi="Cambria"/>
          <w:sz w:val="22"/>
          <w:szCs w:val="22"/>
        </w:rPr>
        <w:t>öö</w:t>
      </w:r>
      <w:r w:rsidR="0083284C" w:rsidRPr="000F4B72">
        <w:rPr>
          <w:rFonts w:ascii="Cambria" w:hAnsi="Cambria"/>
          <w:sz w:val="22"/>
          <w:szCs w:val="22"/>
        </w:rPr>
        <w:t xml:space="preserve"> lahenduste osas niivõrd, kuivõ</w:t>
      </w:r>
      <w:r w:rsidRPr="000F4B72">
        <w:rPr>
          <w:rFonts w:ascii="Cambria" w:hAnsi="Cambria"/>
          <w:sz w:val="22"/>
          <w:szCs w:val="22"/>
        </w:rPr>
        <w:t>rd need muudatused t</w:t>
      </w:r>
      <w:r w:rsidR="00801381" w:rsidRPr="000F4B72">
        <w:rPr>
          <w:rFonts w:ascii="Cambria" w:hAnsi="Cambria"/>
          <w:sz w:val="22"/>
          <w:szCs w:val="22"/>
        </w:rPr>
        <w:t>öövõtja</w:t>
      </w:r>
      <w:r w:rsidR="0083284C" w:rsidRPr="000F4B72">
        <w:rPr>
          <w:rFonts w:ascii="Cambria" w:hAnsi="Cambria"/>
          <w:sz w:val="22"/>
          <w:szCs w:val="22"/>
        </w:rPr>
        <w:t xml:space="preserve"> parima arusaama kohaselt võiksid teenida </w:t>
      </w:r>
      <w:r w:rsidR="0095241E" w:rsidRPr="000F4B72">
        <w:rPr>
          <w:rFonts w:ascii="Cambria" w:hAnsi="Cambria"/>
          <w:sz w:val="22"/>
          <w:szCs w:val="22"/>
        </w:rPr>
        <w:t>projekteeritava ehitise</w:t>
      </w:r>
      <w:r w:rsidR="0083284C" w:rsidRPr="000F4B72">
        <w:rPr>
          <w:rFonts w:ascii="Cambria" w:hAnsi="Cambria"/>
          <w:sz w:val="22"/>
          <w:szCs w:val="22"/>
        </w:rPr>
        <w:t xml:space="preserve"> optimaalsema ja otstarbekama valmimise huve; </w:t>
      </w:r>
    </w:p>
    <w:p w14:paraId="2E4D150C" w14:textId="04749CA2" w:rsidR="00BB250D" w:rsidRPr="000F4B72" w:rsidRDefault="0095241E"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nõuda t</w:t>
      </w:r>
      <w:r w:rsidR="00BB250D" w:rsidRPr="000F4B72">
        <w:rPr>
          <w:rFonts w:ascii="Cambria" w:hAnsi="Cambria"/>
          <w:sz w:val="22"/>
          <w:szCs w:val="22"/>
        </w:rPr>
        <w:t>ellijast sõltuvate mitteõigusp</w:t>
      </w:r>
      <w:r w:rsidR="00801381" w:rsidRPr="000F4B72">
        <w:rPr>
          <w:rFonts w:ascii="Cambria" w:hAnsi="Cambria"/>
          <w:sz w:val="22"/>
          <w:szCs w:val="22"/>
        </w:rPr>
        <w:t xml:space="preserve">äraste takistuste kõrvaldamist </w:t>
      </w:r>
      <w:r w:rsidRPr="000F4B72">
        <w:rPr>
          <w:rFonts w:ascii="Cambria" w:hAnsi="Cambria"/>
          <w:sz w:val="22"/>
          <w:szCs w:val="22"/>
        </w:rPr>
        <w:t>t</w:t>
      </w:r>
      <w:r w:rsidR="009540B5" w:rsidRPr="000F4B72">
        <w:rPr>
          <w:rFonts w:ascii="Cambria" w:hAnsi="Cambria"/>
          <w:sz w:val="22"/>
          <w:szCs w:val="22"/>
        </w:rPr>
        <w:t>öö</w:t>
      </w:r>
      <w:r w:rsidRPr="000F4B72">
        <w:rPr>
          <w:rFonts w:ascii="Cambria" w:hAnsi="Cambria"/>
          <w:sz w:val="22"/>
          <w:szCs w:val="22"/>
        </w:rPr>
        <w:t xml:space="preserve"> teostamisel või korraldamisel.</w:t>
      </w:r>
    </w:p>
    <w:p w14:paraId="4B63FACE" w14:textId="77777777" w:rsidR="0083284C" w:rsidRPr="000F4B72" w:rsidRDefault="0083284C" w:rsidP="006C05E7">
      <w:pPr>
        <w:widowControl w:val="0"/>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p>
    <w:p w14:paraId="55997DF0" w14:textId="0B112309" w:rsidR="0083284C" w:rsidRPr="000F4B72" w:rsidRDefault="0083284C" w:rsidP="006C05E7">
      <w:pPr>
        <w:widowControl w:val="0"/>
        <w:numPr>
          <w:ilvl w:val="0"/>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b/>
          <w:sz w:val="22"/>
          <w:szCs w:val="22"/>
        </w:rPr>
      </w:pPr>
      <w:r w:rsidRPr="000F4B72">
        <w:rPr>
          <w:rFonts w:ascii="Cambria" w:hAnsi="Cambria"/>
          <w:b/>
          <w:sz w:val="22"/>
          <w:szCs w:val="22"/>
        </w:rPr>
        <w:t>TELLIJA KOHUSTUSED</w:t>
      </w:r>
      <w:r w:rsidR="007C1CD2" w:rsidRPr="000F4B72">
        <w:rPr>
          <w:rFonts w:ascii="Cambria" w:hAnsi="Cambria"/>
          <w:b/>
          <w:sz w:val="22"/>
          <w:szCs w:val="22"/>
        </w:rPr>
        <w:t xml:space="preserve"> ja ÕIGUSED</w:t>
      </w:r>
    </w:p>
    <w:p w14:paraId="7C813680" w14:textId="03C03037" w:rsidR="0083284C" w:rsidRPr="000F4B72" w:rsidRDefault="0083284C" w:rsidP="006C05E7">
      <w:pPr>
        <w:pStyle w:val="Loendilik"/>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u w:val="single"/>
        </w:rPr>
      </w:pPr>
      <w:r w:rsidRPr="000F4B72">
        <w:rPr>
          <w:rFonts w:ascii="Cambria" w:hAnsi="Cambria"/>
          <w:sz w:val="22"/>
          <w:szCs w:val="22"/>
          <w:u w:val="single"/>
        </w:rPr>
        <w:t>Tellija</w:t>
      </w:r>
      <w:r w:rsidR="00801381" w:rsidRPr="000F4B72">
        <w:rPr>
          <w:rFonts w:ascii="Cambria" w:hAnsi="Cambria"/>
          <w:sz w:val="22"/>
          <w:szCs w:val="22"/>
          <w:u w:val="single"/>
        </w:rPr>
        <w:t>l on kohustus</w:t>
      </w:r>
      <w:r w:rsidRPr="000F4B72">
        <w:rPr>
          <w:rFonts w:ascii="Cambria" w:hAnsi="Cambria"/>
          <w:sz w:val="22"/>
          <w:szCs w:val="22"/>
          <w:u w:val="single"/>
        </w:rPr>
        <w:t>:</w:t>
      </w:r>
    </w:p>
    <w:p w14:paraId="346715B4" w14:textId="6B6A5A00" w:rsidR="00190119" w:rsidRPr="000F4B72" w:rsidRDefault="00190119" w:rsidP="006C05E7">
      <w:pPr>
        <w:numPr>
          <w:ilvl w:val="2"/>
          <w:numId w:val="1"/>
        </w:numPr>
        <w:spacing w:line="280" w:lineRule="exact"/>
        <w:ind w:left="709" w:right="-61" w:hanging="709"/>
        <w:jc w:val="both"/>
        <w:rPr>
          <w:rFonts w:ascii="Cambria" w:hAnsi="Cambria"/>
          <w:sz w:val="22"/>
          <w:szCs w:val="22"/>
        </w:rPr>
      </w:pPr>
      <w:r w:rsidRPr="000F4B72">
        <w:rPr>
          <w:rFonts w:ascii="Cambria" w:hAnsi="Cambria"/>
          <w:sz w:val="22"/>
          <w:szCs w:val="22"/>
        </w:rPr>
        <w:t>tasuda töövõtjale tehtud töö eest vastavalt lepingule;</w:t>
      </w:r>
    </w:p>
    <w:p w14:paraId="0414D64C" w14:textId="1C6697E9" w:rsidR="0083284C" w:rsidRPr="000F4B72" w:rsidRDefault="0095241E"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anda t</w:t>
      </w:r>
      <w:r w:rsidR="00801381" w:rsidRPr="000F4B72">
        <w:rPr>
          <w:rFonts w:ascii="Cambria" w:hAnsi="Cambria"/>
          <w:sz w:val="22"/>
          <w:szCs w:val="22"/>
        </w:rPr>
        <w:t>öövõtjale</w:t>
      </w:r>
      <w:r w:rsidR="0083284C" w:rsidRPr="000F4B72">
        <w:rPr>
          <w:rFonts w:ascii="Cambria" w:hAnsi="Cambria"/>
          <w:sz w:val="22"/>
          <w:szCs w:val="22"/>
        </w:rPr>
        <w:t xml:space="preserve"> üle vajalikud lähteandmed</w:t>
      </w:r>
      <w:r w:rsidRPr="000F4B72">
        <w:rPr>
          <w:rFonts w:ascii="Cambria" w:hAnsi="Cambria"/>
          <w:sz w:val="22"/>
          <w:szCs w:val="22"/>
        </w:rPr>
        <w:t xml:space="preserve"> l</w:t>
      </w:r>
      <w:r w:rsidR="00863B6E" w:rsidRPr="000F4B72">
        <w:rPr>
          <w:rFonts w:ascii="Cambria" w:hAnsi="Cambria"/>
          <w:sz w:val="22"/>
          <w:szCs w:val="22"/>
        </w:rPr>
        <w:t xml:space="preserve">epingus või </w:t>
      </w:r>
      <w:r w:rsidR="0083284C" w:rsidRPr="000F4B72">
        <w:rPr>
          <w:rFonts w:ascii="Cambria" w:hAnsi="Cambria"/>
          <w:sz w:val="22"/>
          <w:szCs w:val="22"/>
        </w:rPr>
        <w:t>koosoleku</w:t>
      </w:r>
      <w:r w:rsidR="00801381" w:rsidRPr="000F4B72">
        <w:rPr>
          <w:rFonts w:ascii="Cambria" w:hAnsi="Cambria"/>
          <w:sz w:val="22"/>
          <w:szCs w:val="22"/>
        </w:rPr>
        <w:t>te</w:t>
      </w:r>
      <w:r w:rsidR="0083284C" w:rsidRPr="000F4B72">
        <w:rPr>
          <w:rFonts w:ascii="Cambria" w:hAnsi="Cambria"/>
          <w:sz w:val="22"/>
          <w:szCs w:val="22"/>
        </w:rPr>
        <w:t xml:space="preserve"> protoko</w:t>
      </w:r>
      <w:r w:rsidR="00801381" w:rsidRPr="000F4B72">
        <w:rPr>
          <w:rFonts w:ascii="Cambria" w:hAnsi="Cambria"/>
          <w:sz w:val="22"/>
          <w:szCs w:val="22"/>
        </w:rPr>
        <w:t>llides fikseeritud tähtaegadeks;</w:t>
      </w:r>
    </w:p>
    <w:p w14:paraId="46CDFC14" w14:textId="0A44AB11" w:rsidR="0083284C" w:rsidRPr="000F4B72" w:rsidRDefault="0095241E"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edastada t</w:t>
      </w:r>
      <w:r w:rsidR="00801381" w:rsidRPr="000F4B72">
        <w:rPr>
          <w:rFonts w:ascii="Cambria" w:hAnsi="Cambria"/>
          <w:sz w:val="22"/>
          <w:szCs w:val="22"/>
        </w:rPr>
        <w:t>öövõtjale</w:t>
      </w:r>
      <w:r w:rsidRPr="000F4B72">
        <w:rPr>
          <w:rFonts w:ascii="Cambria" w:hAnsi="Cambria"/>
          <w:sz w:val="22"/>
          <w:szCs w:val="22"/>
        </w:rPr>
        <w:t xml:space="preserve"> igasugust informatsiooni, mis t</w:t>
      </w:r>
      <w:r w:rsidR="0083284C" w:rsidRPr="000F4B72">
        <w:rPr>
          <w:rFonts w:ascii="Cambria" w:hAnsi="Cambria"/>
          <w:sz w:val="22"/>
          <w:szCs w:val="22"/>
        </w:rPr>
        <w:t>ellija parima äranägem</w:t>
      </w:r>
      <w:r w:rsidR="00801381" w:rsidRPr="000F4B72">
        <w:rPr>
          <w:rFonts w:ascii="Cambria" w:hAnsi="Cambria"/>
          <w:sz w:val="22"/>
          <w:szCs w:val="22"/>
        </w:rPr>
        <w:t xml:space="preserve">ise kohaselt võib aidata kaasa </w:t>
      </w:r>
      <w:r w:rsidRPr="000F4B72">
        <w:rPr>
          <w:rFonts w:ascii="Cambria" w:hAnsi="Cambria"/>
          <w:sz w:val="22"/>
          <w:szCs w:val="22"/>
        </w:rPr>
        <w:t>t</w:t>
      </w:r>
      <w:r w:rsidR="009540B5" w:rsidRPr="000F4B72">
        <w:rPr>
          <w:rFonts w:ascii="Cambria" w:hAnsi="Cambria"/>
          <w:sz w:val="22"/>
          <w:szCs w:val="22"/>
        </w:rPr>
        <w:t>öö</w:t>
      </w:r>
      <w:r w:rsidR="0083284C" w:rsidRPr="000F4B72">
        <w:rPr>
          <w:rFonts w:ascii="Cambria" w:hAnsi="Cambria"/>
          <w:sz w:val="22"/>
          <w:szCs w:val="22"/>
        </w:rPr>
        <w:t>de kiiremal</w:t>
      </w:r>
      <w:r w:rsidR="00801381" w:rsidRPr="000F4B72">
        <w:rPr>
          <w:rFonts w:ascii="Cambria" w:hAnsi="Cambria"/>
          <w:sz w:val="22"/>
          <w:szCs w:val="22"/>
        </w:rPr>
        <w:t>e ja optimaalsemale teostamisel</w:t>
      </w:r>
      <w:r w:rsidR="00190119" w:rsidRPr="000F4B72">
        <w:rPr>
          <w:rFonts w:ascii="Cambria" w:hAnsi="Cambria"/>
          <w:sz w:val="22"/>
          <w:szCs w:val="22"/>
        </w:rPr>
        <w:t>e</w:t>
      </w:r>
      <w:r w:rsidR="00801381" w:rsidRPr="000F4B72">
        <w:rPr>
          <w:rFonts w:ascii="Cambria" w:hAnsi="Cambria"/>
          <w:sz w:val="22"/>
          <w:szCs w:val="22"/>
        </w:rPr>
        <w:t>;</w:t>
      </w:r>
    </w:p>
    <w:p w14:paraId="3A46D1B7" w14:textId="79C907FB" w:rsidR="00F45A22" w:rsidRPr="000F4B72" w:rsidRDefault="00F45A22"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teavitama töövõtjat teenuse osutamist oluliselt mõjutavatest asjaoludest võimalikult aegsasti võ</w:t>
      </w:r>
      <w:r w:rsidR="00190119" w:rsidRPr="000F4B72">
        <w:rPr>
          <w:rFonts w:ascii="Cambria" w:hAnsi="Cambria"/>
          <w:sz w:val="22"/>
          <w:szCs w:val="22"/>
        </w:rPr>
        <w:t>i viivitamatult nende ilmemisel ja p</w:t>
      </w:r>
      <w:r w:rsidRPr="000F4B72">
        <w:rPr>
          <w:rFonts w:ascii="Cambria" w:hAnsi="Cambria"/>
          <w:sz w:val="22"/>
          <w:szCs w:val="22"/>
        </w:rPr>
        <w:t>akkuma omalt poolt lahendusi võimalike takistuste likvideerimiseks või nende mõjude leevendamiseks;</w:t>
      </w:r>
    </w:p>
    <w:p w14:paraId="4DBC4503" w14:textId="7549B8A1" w:rsidR="00F45A22" w:rsidRPr="000F4B72" w:rsidRDefault="00F45A22"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tegema töövõtjaga igakülgset koostööd lepinguga seatud eesmärkidest lähtuvalt.</w:t>
      </w:r>
    </w:p>
    <w:p w14:paraId="7B0BF309" w14:textId="0BC3C2F0" w:rsidR="0083284C" w:rsidRPr="000F4B72" w:rsidRDefault="0083284C" w:rsidP="006C05E7">
      <w:pPr>
        <w:pStyle w:val="Loendilik"/>
        <w:widowControl w:val="0"/>
        <w:numPr>
          <w:ilvl w:val="1"/>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u w:val="single"/>
        </w:rPr>
      </w:pPr>
      <w:r w:rsidRPr="000F4B72">
        <w:rPr>
          <w:rFonts w:ascii="Cambria" w:hAnsi="Cambria"/>
          <w:sz w:val="22"/>
          <w:szCs w:val="22"/>
          <w:u w:val="single"/>
        </w:rPr>
        <w:t>Tellijal on õigus:</w:t>
      </w:r>
    </w:p>
    <w:p w14:paraId="14779C94" w14:textId="05E48A33" w:rsidR="0083284C" w:rsidRPr="000F4B72" w:rsidRDefault="0095241E"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nõuda t</w:t>
      </w:r>
      <w:r w:rsidR="00AB37B0" w:rsidRPr="000F4B72">
        <w:rPr>
          <w:rFonts w:ascii="Cambria" w:hAnsi="Cambria"/>
          <w:sz w:val="22"/>
          <w:szCs w:val="22"/>
        </w:rPr>
        <w:t xml:space="preserve">öövõtjalt </w:t>
      </w:r>
      <w:r w:rsidRPr="000F4B72">
        <w:rPr>
          <w:rFonts w:ascii="Cambria" w:hAnsi="Cambria"/>
          <w:sz w:val="22"/>
          <w:szCs w:val="22"/>
        </w:rPr>
        <w:t>l</w:t>
      </w:r>
      <w:r w:rsidR="0083284C" w:rsidRPr="000F4B72">
        <w:rPr>
          <w:rFonts w:ascii="Cambria" w:hAnsi="Cambria"/>
          <w:sz w:val="22"/>
          <w:szCs w:val="22"/>
        </w:rPr>
        <w:t>epingus sätestatud kvali</w:t>
      </w:r>
      <w:r w:rsidR="00AB37B0" w:rsidRPr="000F4B72">
        <w:rPr>
          <w:rFonts w:ascii="Cambria" w:hAnsi="Cambria"/>
          <w:sz w:val="22"/>
          <w:szCs w:val="22"/>
        </w:rPr>
        <w:t xml:space="preserve">teedinõuetest, lähteandmetest, </w:t>
      </w:r>
      <w:r w:rsidRPr="000F4B72">
        <w:rPr>
          <w:rFonts w:ascii="Cambria" w:hAnsi="Cambria"/>
          <w:sz w:val="22"/>
          <w:szCs w:val="22"/>
        </w:rPr>
        <w:t>l</w:t>
      </w:r>
      <w:r w:rsidR="00AB37B0" w:rsidRPr="000F4B72">
        <w:rPr>
          <w:rFonts w:ascii="Cambria" w:hAnsi="Cambria"/>
          <w:sz w:val="22"/>
          <w:szCs w:val="22"/>
        </w:rPr>
        <w:t xml:space="preserve">epingu hinnast ja </w:t>
      </w:r>
      <w:r w:rsidRPr="000F4B72">
        <w:rPr>
          <w:rFonts w:ascii="Cambria" w:hAnsi="Cambria"/>
          <w:sz w:val="22"/>
          <w:szCs w:val="22"/>
        </w:rPr>
        <w:t>l</w:t>
      </w:r>
      <w:r w:rsidR="0083284C" w:rsidRPr="000F4B72">
        <w:rPr>
          <w:rFonts w:ascii="Cambria" w:hAnsi="Cambria"/>
          <w:sz w:val="22"/>
          <w:szCs w:val="22"/>
        </w:rPr>
        <w:t>epi</w:t>
      </w:r>
      <w:r w:rsidR="0078124A" w:rsidRPr="000F4B72">
        <w:rPr>
          <w:rFonts w:ascii="Cambria" w:hAnsi="Cambria"/>
          <w:sz w:val="22"/>
          <w:szCs w:val="22"/>
        </w:rPr>
        <w:t>ngu tähtaegadest kinni pidamist;</w:t>
      </w:r>
    </w:p>
    <w:p w14:paraId="4BBE9A6E" w14:textId="7444A8F2" w:rsidR="0083284C" w:rsidRPr="000F4B72" w:rsidRDefault="0083284C"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teostada kontrol</w:t>
      </w:r>
      <w:r w:rsidR="0078124A" w:rsidRPr="000F4B72">
        <w:rPr>
          <w:rFonts w:ascii="Cambria" w:hAnsi="Cambria"/>
          <w:sz w:val="22"/>
          <w:szCs w:val="22"/>
        </w:rPr>
        <w:t xml:space="preserve">li ja järelevalvet </w:t>
      </w:r>
      <w:r w:rsidR="0095241E" w:rsidRPr="000F4B72">
        <w:rPr>
          <w:rFonts w:ascii="Cambria" w:hAnsi="Cambria"/>
          <w:sz w:val="22"/>
          <w:szCs w:val="22"/>
        </w:rPr>
        <w:t>t</w:t>
      </w:r>
      <w:r w:rsidR="0078124A" w:rsidRPr="000F4B72">
        <w:rPr>
          <w:rFonts w:ascii="Cambria" w:hAnsi="Cambria"/>
          <w:sz w:val="22"/>
          <w:szCs w:val="22"/>
        </w:rPr>
        <w:t xml:space="preserve">öövõtja teostatavate </w:t>
      </w:r>
      <w:r w:rsidR="0095241E" w:rsidRPr="000F4B72">
        <w:rPr>
          <w:rFonts w:ascii="Cambria" w:hAnsi="Cambria"/>
          <w:sz w:val="22"/>
          <w:szCs w:val="22"/>
        </w:rPr>
        <w:t>t</w:t>
      </w:r>
      <w:r w:rsidR="009540B5" w:rsidRPr="000F4B72">
        <w:rPr>
          <w:rFonts w:ascii="Cambria" w:hAnsi="Cambria"/>
          <w:sz w:val="22"/>
          <w:szCs w:val="22"/>
        </w:rPr>
        <w:t>öö</w:t>
      </w:r>
      <w:r w:rsidRPr="000F4B72">
        <w:rPr>
          <w:rFonts w:ascii="Cambria" w:hAnsi="Cambria"/>
          <w:sz w:val="22"/>
          <w:szCs w:val="22"/>
        </w:rPr>
        <w:t xml:space="preserve"> mahu ja kvaliteedi vastavuse osas kehtestatud nõuetele j</w:t>
      </w:r>
      <w:r w:rsidR="00F45A22" w:rsidRPr="000F4B72">
        <w:rPr>
          <w:rFonts w:ascii="Cambria" w:hAnsi="Cambria"/>
          <w:sz w:val="22"/>
          <w:szCs w:val="22"/>
        </w:rPr>
        <w:t>a kahtluste olemasolul</w:t>
      </w:r>
      <w:r w:rsidR="0078124A" w:rsidRPr="000F4B72">
        <w:rPr>
          <w:rFonts w:ascii="Cambria" w:hAnsi="Cambria"/>
          <w:sz w:val="22"/>
          <w:szCs w:val="22"/>
        </w:rPr>
        <w:t xml:space="preserve"> </w:t>
      </w:r>
      <w:r w:rsidRPr="000F4B72">
        <w:rPr>
          <w:rFonts w:ascii="Cambria" w:hAnsi="Cambria"/>
          <w:sz w:val="22"/>
          <w:szCs w:val="22"/>
        </w:rPr>
        <w:t xml:space="preserve">igal ajal kontrollida </w:t>
      </w:r>
      <w:r w:rsidR="0095241E" w:rsidRPr="000F4B72">
        <w:rPr>
          <w:rFonts w:ascii="Cambria" w:hAnsi="Cambria"/>
          <w:sz w:val="22"/>
          <w:szCs w:val="22"/>
        </w:rPr>
        <w:t>t</w:t>
      </w:r>
      <w:r w:rsidR="009540B5" w:rsidRPr="000F4B72">
        <w:rPr>
          <w:rFonts w:ascii="Cambria" w:hAnsi="Cambria"/>
          <w:sz w:val="22"/>
          <w:szCs w:val="22"/>
        </w:rPr>
        <w:t>öö</w:t>
      </w:r>
      <w:r w:rsidR="0078124A" w:rsidRPr="000F4B72">
        <w:rPr>
          <w:rFonts w:ascii="Cambria" w:hAnsi="Cambria"/>
          <w:sz w:val="22"/>
          <w:szCs w:val="22"/>
        </w:rPr>
        <w:t xml:space="preserve"> käiku ja kvaliteeti;</w:t>
      </w:r>
    </w:p>
    <w:p w14:paraId="55411AF1" w14:textId="553A7546" w:rsidR="00C33CD5" w:rsidRPr="000F4B72" w:rsidRDefault="00C33CD5"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0F4B72" w:rsidRDefault="00F45A22" w:rsidP="006C05E7">
      <w:pPr>
        <w:pStyle w:val="Loendilik"/>
        <w:widowControl w:val="0"/>
        <w:numPr>
          <w:ilvl w:val="2"/>
          <w:numId w:val="1"/>
        </w:numPr>
        <w:tabs>
          <w:tab w:val="left" w:pos="709"/>
          <w:tab w:val="left" w:pos="2448"/>
          <w:tab w:val="left" w:pos="3744"/>
          <w:tab w:val="left" w:pos="5040"/>
          <w:tab w:val="left" w:pos="6336"/>
          <w:tab w:val="left" w:pos="7632"/>
          <w:tab w:val="left" w:pos="8928"/>
        </w:tabs>
        <w:spacing w:line="280" w:lineRule="exact"/>
        <w:ind w:left="709" w:hanging="709"/>
        <w:jc w:val="both"/>
        <w:rPr>
          <w:rFonts w:ascii="Cambria" w:hAnsi="Cambria"/>
          <w:sz w:val="22"/>
          <w:szCs w:val="22"/>
        </w:rPr>
      </w:pPr>
      <w:r w:rsidRPr="000F4B72">
        <w:rPr>
          <w:rFonts w:ascii="Cambria" w:hAnsi="Cambria"/>
          <w:sz w:val="22"/>
          <w:szCs w:val="22"/>
        </w:rPr>
        <w:t>pöörduda kolmandate isikute poole sõltumatu eksperthinnangu saamiseks tööde kvaliteedi kohta.</w:t>
      </w:r>
    </w:p>
    <w:p w14:paraId="3CA8C10B" w14:textId="50B434EB" w:rsidR="003A1E44" w:rsidRPr="000F4B72" w:rsidRDefault="003A1E44" w:rsidP="006C05E7">
      <w:pPr>
        <w:tabs>
          <w:tab w:val="left" w:pos="709"/>
        </w:tabs>
        <w:spacing w:line="280" w:lineRule="exact"/>
        <w:jc w:val="both"/>
        <w:rPr>
          <w:rFonts w:ascii="Cambria" w:hAnsi="Cambria"/>
          <w:sz w:val="22"/>
          <w:szCs w:val="22"/>
        </w:rPr>
      </w:pPr>
    </w:p>
    <w:p w14:paraId="21DED2A0" w14:textId="5D57ABD2" w:rsidR="0083284C" w:rsidRPr="000F4B72" w:rsidRDefault="0083284C" w:rsidP="00475401">
      <w:pPr>
        <w:numPr>
          <w:ilvl w:val="0"/>
          <w:numId w:val="1"/>
        </w:numPr>
        <w:tabs>
          <w:tab w:val="left" w:pos="567"/>
        </w:tabs>
        <w:spacing w:line="280" w:lineRule="exact"/>
        <w:ind w:left="567" w:hanging="567"/>
        <w:jc w:val="both"/>
        <w:rPr>
          <w:rFonts w:ascii="Cambria" w:hAnsi="Cambria"/>
          <w:b/>
          <w:sz w:val="22"/>
          <w:szCs w:val="22"/>
        </w:rPr>
      </w:pPr>
      <w:r w:rsidRPr="000F4B72">
        <w:rPr>
          <w:rFonts w:ascii="Cambria" w:hAnsi="Cambria"/>
          <w:b/>
          <w:sz w:val="22"/>
          <w:szCs w:val="22"/>
        </w:rPr>
        <w:t xml:space="preserve">VASTUTUS </w:t>
      </w:r>
      <w:r w:rsidR="00CC3C24" w:rsidRPr="000F4B72">
        <w:rPr>
          <w:rFonts w:ascii="Cambria" w:hAnsi="Cambria"/>
          <w:b/>
          <w:sz w:val="22"/>
          <w:szCs w:val="22"/>
        </w:rPr>
        <w:t>ja ÕIGUSKAITSEVAHENDID</w:t>
      </w:r>
    </w:p>
    <w:p w14:paraId="0767867D" w14:textId="54D9AD12" w:rsidR="00427214" w:rsidRPr="000F4B72" w:rsidRDefault="00427214" w:rsidP="00475401">
      <w:pPr>
        <w:tabs>
          <w:tab w:val="left" w:pos="567"/>
        </w:tabs>
        <w:spacing w:line="280" w:lineRule="exact"/>
        <w:ind w:left="567"/>
        <w:jc w:val="both"/>
        <w:rPr>
          <w:rFonts w:ascii="Cambria" w:hAnsi="Cambria"/>
          <w:b/>
          <w:sz w:val="22"/>
          <w:szCs w:val="22"/>
        </w:rPr>
      </w:pPr>
      <w:r w:rsidRPr="000F4B72">
        <w:rPr>
          <w:rFonts w:ascii="Cambria" w:hAnsi="Cambria"/>
          <w:b/>
          <w:sz w:val="22"/>
          <w:szCs w:val="22"/>
        </w:rPr>
        <w:t>Üldine</w:t>
      </w:r>
      <w:r w:rsidR="00330287" w:rsidRPr="000F4B72">
        <w:rPr>
          <w:rFonts w:ascii="Cambria" w:hAnsi="Cambria"/>
          <w:b/>
          <w:sz w:val="22"/>
          <w:szCs w:val="22"/>
        </w:rPr>
        <w:t xml:space="preserve"> vastutus</w:t>
      </w:r>
    </w:p>
    <w:p w14:paraId="7B7C8937" w14:textId="77777777" w:rsidR="00475401" w:rsidRPr="00EB6E0C" w:rsidRDefault="00475401" w:rsidP="00475401">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 xml:space="preserve">Pooled kannavad vastutust lepingu täitmise eest ning on kohustatud hüvitama teisele poolele lepingu rikkumisega (lepingu täitmata jätmine või mittenõuetekohane täitmine) tekitatud kahju. Pooled ei vastuta lepingu rikkumise eest, mis leidis aset vääramatu jõu tagajärjel. </w:t>
      </w:r>
    </w:p>
    <w:p w14:paraId="73A8FCD0" w14:textId="77777777" w:rsidR="00475401" w:rsidRDefault="00475401" w:rsidP="00475401">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 xml:space="preserve">Kui üks pool rikub oma lepingust tulenevaid kohustusi, siis on teisel poolel õigus lisaks </w:t>
      </w:r>
      <w:r>
        <w:rPr>
          <w:rFonts w:ascii="Cambria" w:hAnsi="Cambria"/>
          <w:sz w:val="22"/>
          <w:szCs w:val="22"/>
        </w:rPr>
        <w:t>l</w:t>
      </w:r>
      <w:r w:rsidRPr="00EB6E0C">
        <w:rPr>
          <w:rFonts w:ascii="Cambria" w:hAnsi="Cambria"/>
          <w:sz w:val="22"/>
          <w:szCs w:val="22"/>
        </w:rPr>
        <w:t>epingus kokkulepitule kasutada tema suhtes ka muid võlaõigusseadusest tulenevaid õiguskaitsevahendeid.</w:t>
      </w:r>
    </w:p>
    <w:p w14:paraId="34F79EE4" w14:textId="77777777" w:rsidR="00475401" w:rsidRPr="00E03492" w:rsidRDefault="00475401" w:rsidP="00475401">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Töövõtja vastutab töö vastavuse eest lepingu tingimustele. Töö mittevastavuse korral lepingule kohustub töövõtja hüvitama tellijale se</w:t>
      </w:r>
      <w:r>
        <w:rPr>
          <w:rFonts w:ascii="Cambria" w:hAnsi="Cambria"/>
          <w:sz w:val="22"/>
          <w:szCs w:val="22"/>
        </w:rPr>
        <w:t>llega kaasnevad kulud ja kahjud</w:t>
      </w:r>
      <w:r w:rsidRPr="00EB6E0C">
        <w:rPr>
          <w:rFonts w:ascii="Cambria" w:hAnsi="Cambria"/>
          <w:sz w:val="22"/>
          <w:szCs w:val="22"/>
        </w:rPr>
        <w:t>.</w:t>
      </w:r>
    </w:p>
    <w:p w14:paraId="1A9756E4" w14:textId="77777777" w:rsidR="00475401" w:rsidRPr="0005475E" w:rsidRDefault="00475401" w:rsidP="00475401">
      <w:pPr>
        <w:numPr>
          <w:ilvl w:val="1"/>
          <w:numId w:val="1"/>
        </w:numPr>
        <w:tabs>
          <w:tab w:val="left" w:pos="567"/>
        </w:tabs>
        <w:spacing w:line="280" w:lineRule="exact"/>
        <w:ind w:left="567" w:right="-61" w:hanging="567"/>
        <w:jc w:val="both"/>
        <w:rPr>
          <w:rFonts w:ascii="Cambria" w:hAnsi="Cambria"/>
          <w:sz w:val="22"/>
          <w:szCs w:val="22"/>
        </w:rPr>
      </w:pPr>
      <w:r w:rsidRPr="00DC735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muuhulgas töövõtja poolt tehtud viga, mille tõttu töö tulemus ei vasta lepingu tingimustele. </w:t>
      </w:r>
    </w:p>
    <w:p w14:paraId="3AED15F0" w14:textId="77777777" w:rsidR="00475401" w:rsidRPr="00EB6E0C" w:rsidRDefault="00475401" w:rsidP="00475401">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lastRenderedPageBreak/>
        <w:t xml:space="preserve">Lepingust tuleneva rahalise kohustuse täitmisega viivitamisel, kui ei esine vastutusest vabastavaid asjaolusid, kohustub viivituses olev pool teise poole kirjalikul nõudmiselt tasuma teisele poolele viivist 0,2% tasumisega viivitatud summalt päevas iga hilinenud kalendripäeva eest kuni kohustuse täitmiseni. </w:t>
      </w:r>
    </w:p>
    <w:p w14:paraId="346F5900" w14:textId="77777777" w:rsidR="00475401" w:rsidRPr="00DC7354" w:rsidRDefault="00475401" w:rsidP="00475401">
      <w:pPr>
        <w:numPr>
          <w:ilvl w:val="1"/>
          <w:numId w:val="1"/>
        </w:numPr>
        <w:tabs>
          <w:tab w:val="left" w:pos="567"/>
        </w:tabs>
        <w:spacing w:line="280" w:lineRule="exact"/>
        <w:ind w:left="567" w:right="-61" w:hanging="567"/>
        <w:jc w:val="both"/>
        <w:rPr>
          <w:rFonts w:ascii="Cambria" w:hAnsi="Cambria"/>
          <w:sz w:val="22"/>
          <w:szCs w:val="22"/>
        </w:rPr>
      </w:pPr>
      <w:r w:rsidRPr="00DC7354">
        <w:rPr>
          <w:rFonts w:ascii="Cambria" w:hAnsi="Cambria"/>
          <w:sz w:val="22"/>
          <w:szCs w:val="22"/>
        </w:rPr>
        <w:t>Töövõtja kohustub lepingu tingimustele vastava töö üleandmisega viivitamisel üle kokkulepitud tähtaja, kui ei esine vastutusest vabastavaid asjaolusid, maksma tellija</w:t>
      </w:r>
      <w:r>
        <w:rPr>
          <w:rFonts w:ascii="Cambria" w:hAnsi="Cambria"/>
          <w:sz w:val="22"/>
          <w:szCs w:val="22"/>
        </w:rPr>
        <w:t xml:space="preserve"> kirjalikul </w:t>
      </w:r>
      <w:r w:rsidRPr="00DC7354">
        <w:rPr>
          <w:rFonts w:ascii="Cambria" w:hAnsi="Cambria"/>
          <w:sz w:val="22"/>
          <w:szCs w:val="22"/>
        </w:rPr>
        <w:t xml:space="preserve"> nõudmisel leppetrahvi </w:t>
      </w:r>
      <w:r>
        <w:rPr>
          <w:rFonts w:ascii="Cambria" w:hAnsi="Cambria"/>
          <w:sz w:val="22"/>
          <w:szCs w:val="22"/>
        </w:rPr>
        <w:t>50 eurot</w:t>
      </w:r>
      <w:r w:rsidRPr="00DC7354">
        <w:rPr>
          <w:rFonts w:ascii="Cambria" w:hAnsi="Cambria"/>
          <w:sz w:val="22"/>
          <w:szCs w:val="22"/>
        </w:rPr>
        <w:t xml:space="preserve"> päevas iga viivitatud päeva eest kuni töö nõuetekohase üleandmiseni tellijale.</w:t>
      </w:r>
    </w:p>
    <w:p w14:paraId="2EB63369" w14:textId="77777777" w:rsidR="00475401" w:rsidRPr="00B56909" w:rsidRDefault="00475401" w:rsidP="00475401">
      <w:pPr>
        <w:numPr>
          <w:ilvl w:val="1"/>
          <w:numId w:val="1"/>
        </w:numPr>
        <w:tabs>
          <w:tab w:val="left" w:pos="567"/>
        </w:tabs>
        <w:spacing w:line="280" w:lineRule="exact"/>
        <w:ind w:left="567" w:hanging="567"/>
        <w:jc w:val="both"/>
        <w:rPr>
          <w:rFonts w:ascii="Cambria" w:hAnsi="Cambria"/>
          <w:sz w:val="22"/>
          <w:szCs w:val="22"/>
        </w:rPr>
      </w:pPr>
      <w:r w:rsidRPr="00B56909">
        <w:rPr>
          <w:rFonts w:ascii="Cambria" w:hAnsi="Cambria"/>
          <w:sz w:val="22"/>
          <w:szCs w:val="22"/>
        </w:rPr>
        <w:t xml:space="preserve">Leppetrahvi tasumine ei asenda kohustuse täitmist ning lisaks leppetrahvile on tellijal õigus nõuda leppetrahvi summat ületavate tekitatud kahjude hüvitamist ning rakendada muid õiguskaitsevahendeid. </w:t>
      </w:r>
    </w:p>
    <w:p w14:paraId="1EDF17E4" w14:textId="77777777" w:rsidR="00475401" w:rsidRPr="00B56909" w:rsidRDefault="00475401" w:rsidP="00475401">
      <w:pPr>
        <w:numPr>
          <w:ilvl w:val="1"/>
          <w:numId w:val="1"/>
        </w:numPr>
        <w:tabs>
          <w:tab w:val="left" w:pos="567"/>
        </w:tabs>
        <w:spacing w:line="280" w:lineRule="exact"/>
        <w:ind w:left="567" w:hanging="567"/>
        <w:jc w:val="both"/>
        <w:rPr>
          <w:rFonts w:ascii="Cambria" w:hAnsi="Cambria"/>
          <w:sz w:val="22"/>
          <w:szCs w:val="22"/>
        </w:rPr>
      </w:pPr>
      <w:r w:rsidRPr="00B56909">
        <w:rPr>
          <w:rFonts w:ascii="Cambria" w:hAnsi="Cambria"/>
          <w:sz w:val="22"/>
          <w:szCs w:val="22"/>
        </w:rPr>
        <w:t>Tellijal on õigus ühepoolselt tasaarvestada töövõtjale maksmisele kuuluvast lepingu tasust lepingust tulenevaid ja tellija poolt rakendatud leppetrahve ning tekitatud kahju korral kahjuhüvitisi.</w:t>
      </w:r>
    </w:p>
    <w:p w14:paraId="310321F1" w14:textId="2BF768E1" w:rsidR="00364E00" w:rsidRPr="00D02C95" w:rsidRDefault="00475401" w:rsidP="00D02C95">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Tellijal on õigus lepingust taganeda, kui töövõtja viivitab töö alustamisega rohkem kui</w:t>
      </w:r>
      <w:r>
        <w:rPr>
          <w:rFonts w:ascii="Cambria" w:hAnsi="Cambria"/>
          <w:sz w:val="22"/>
          <w:szCs w:val="22"/>
        </w:rPr>
        <w:t xml:space="preserve"> 7 </w:t>
      </w:r>
      <w:r w:rsidRPr="00EB6E0C">
        <w:rPr>
          <w:rFonts w:ascii="Cambria" w:hAnsi="Cambria"/>
          <w:sz w:val="22"/>
          <w:szCs w:val="22"/>
        </w:rPr>
        <w:t>kalendripäeva alates päevast, mis on lepinguga kokku lepitud.</w:t>
      </w:r>
    </w:p>
    <w:p w14:paraId="54101008" w14:textId="3235C82E" w:rsidR="00515949" w:rsidRPr="000F4B72" w:rsidRDefault="00515949" w:rsidP="006C05E7">
      <w:pPr>
        <w:tabs>
          <w:tab w:val="left" w:pos="709"/>
        </w:tabs>
        <w:spacing w:line="280" w:lineRule="exact"/>
        <w:jc w:val="both"/>
        <w:rPr>
          <w:rFonts w:ascii="Cambria" w:hAnsi="Cambria"/>
          <w:sz w:val="22"/>
          <w:szCs w:val="22"/>
        </w:rPr>
      </w:pPr>
    </w:p>
    <w:p w14:paraId="06E65F9E" w14:textId="77777777" w:rsidR="00851665" w:rsidRPr="000F4B72" w:rsidRDefault="00851665"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VÄÄRAMATU JÕUD</w:t>
      </w:r>
    </w:p>
    <w:p w14:paraId="474CFBAF" w14:textId="77777777" w:rsidR="00156D41" w:rsidRPr="00EB6E0C" w:rsidRDefault="00156D41" w:rsidP="00156D41">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6F604C4D" w14:textId="77777777" w:rsidR="00156D41" w:rsidRPr="00EB6E0C" w:rsidRDefault="00156D41" w:rsidP="00156D41">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5C5C1D1B" w14:textId="77777777" w:rsidR="00156D41" w:rsidRPr="00EB6E0C" w:rsidRDefault="00156D41" w:rsidP="00156D41">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54D58DD1" w14:textId="77777777" w:rsidR="00156D41" w:rsidRPr="00EB6E0C" w:rsidRDefault="00156D41" w:rsidP="00156D41">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1FAE722E" w14:textId="77777777" w:rsidR="00156D41" w:rsidRPr="00EB6E0C" w:rsidRDefault="00156D41" w:rsidP="00156D41">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 xml:space="preserve">Kui vääramatu jõu asjaolud kestavad üle 30 päeva, otsustavad pooled läbirääkimiste käigus oma lepinguliste kohustuste täitmise võimalused. </w:t>
      </w:r>
    </w:p>
    <w:p w14:paraId="025F0DBB" w14:textId="77777777" w:rsidR="00156D41" w:rsidRPr="00EB6E0C" w:rsidRDefault="00156D41" w:rsidP="00156D41">
      <w:pPr>
        <w:numPr>
          <w:ilvl w:val="1"/>
          <w:numId w:val="1"/>
        </w:numPr>
        <w:tabs>
          <w:tab w:val="left" w:pos="567"/>
        </w:tabs>
        <w:spacing w:line="280" w:lineRule="exact"/>
        <w:ind w:left="567" w:hanging="567"/>
        <w:jc w:val="both"/>
        <w:rPr>
          <w:rFonts w:ascii="Cambria" w:hAnsi="Cambria"/>
          <w:sz w:val="22"/>
          <w:szCs w:val="22"/>
        </w:rPr>
      </w:pPr>
      <w:r w:rsidRPr="00EB6E0C">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0F4B72" w:rsidRDefault="009D3778" w:rsidP="009D3778">
      <w:pPr>
        <w:tabs>
          <w:tab w:val="left" w:pos="709"/>
        </w:tabs>
        <w:spacing w:line="280" w:lineRule="exact"/>
        <w:ind w:left="709"/>
        <w:jc w:val="both"/>
        <w:rPr>
          <w:rFonts w:ascii="Cambria" w:hAnsi="Cambria"/>
          <w:sz w:val="22"/>
          <w:szCs w:val="22"/>
        </w:rPr>
      </w:pPr>
    </w:p>
    <w:p w14:paraId="60368583" w14:textId="1854C7B5" w:rsidR="00A30FF6" w:rsidRPr="000F4B72" w:rsidRDefault="00A30FF6" w:rsidP="00F05027">
      <w:pPr>
        <w:numPr>
          <w:ilvl w:val="0"/>
          <w:numId w:val="1"/>
        </w:numPr>
        <w:tabs>
          <w:tab w:val="left" w:pos="567"/>
        </w:tabs>
        <w:spacing w:line="280" w:lineRule="exact"/>
        <w:ind w:left="567" w:hanging="567"/>
        <w:jc w:val="both"/>
        <w:rPr>
          <w:rFonts w:ascii="Cambria" w:hAnsi="Cambria"/>
          <w:b/>
          <w:sz w:val="22"/>
          <w:szCs w:val="22"/>
        </w:rPr>
      </w:pPr>
      <w:r w:rsidRPr="000F4B72">
        <w:rPr>
          <w:rFonts w:ascii="Cambria" w:hAnsi="Cambria"/>
          <w:b/>
          <w:sz w:val="22"/>
          <w:szCs w:val="22"/>
        </w:rPr>
        <w:t>LEPINGU MUUTMINE</w:t>
      </w:r>
    </w:p>
    <w:p w14:paraId="5351BCE7" w14:textId="77777777" w:rsidR="00F05027" w:rsidRPr="00EB6E0C" w:rsidRDefault="00F05027" w:rsidP="00F05027">
      <w:pPr>
        <w:pStyle w:val="Loendilik"/>
        <w:numPr>
          <w:ilvl w:val="1"/>
          <w:numId w:val="1"/>
        </w:numPr>
        <w:ind w:left="567" w:hanging="567"/>
        <w:jc w:val="both"/>
        <w:rPr>
          <w:rFonts w:ascii="Cambria" w:hAnsi="Cambria"/>
          <w:sz w:val="22"/>
        </w:rPr>
      </w:pPr>
      <w:r w:rsidRPr="00EB6E0C">
        <w:rPr>
          <w:rFonts w:ascii="Cambria" w:hAnsi="Cambria"/>
          <w:sz w:val="22"/>
        </w:rPr>
        <w:t>Lepingut võib muuta vaid poolte kirjalikul kokkuleppel, mis vormistatakse lepingu lisana ja mis jõustub pärast allakirjutamist poolte poolt.</w:t>
      </w:r>
    </w:p>
    <w:p w14:paraId="01C8D4EC" w14:textId="77777777" w:rsidR="00F05027" w:rsidRPr="00EB6E0C" w:rsidRDefault="00F05027" w:rsidP="00F05027">
      <w:pPr>
        <w:numPr>
          <w:ilvl w:val="1"/>
          <w:numId w:val="1"/>
        </w:numPr>
        <w:tabs>
          <w:tab w:val="left" w:pos="851"/>
        </w:tabs>
        <w:spacing w:line="280" w:lineRule="exact"/>
        <w:ind w:left="567" w:right="-62" w:hanging="567"/>
        <w:jc w:val="both"/>
        <w:rPr>
          <w:rFonts w:ascii="Cambria" w:hAnsi="Cambria"/>
          <w:sz w:val="22"/>
        </w:rPr>
      </w:pPr>
      <w:r w:rsidRPr="00EB6E0C">
        <w:rPr>
          <w:rFonts w:ascii="Cambria" w:hAnsi="Cambria"/>
          <w:sz w:val="22"/>
        </w:rPr>
        <w:t>Lepingut muuta sooviv pool esitab muudatusettepanekud teisele poolele kirjalikult. Muudatusettepanek peab olema põhjendatud. Teine pool on kohustatud nimetatud ettepaneku läbi vaatama ja ettepaneku esitanud poolele kirjalikult vastama hiljemalt 14 kalendripäeva jooksul arvates ettepaneku saamisest. Ettepaneku mitterahuldamise otsus peab olema põhjendatud.</w:t>
      </w:r>
    </w:p>
    <w:p w14:paraId="109D0BEC" w14:textId="77777777" w:rsidR="00F05027" w:rsidRPr="00EB6E0C" w:rsidRDefault="00F05027" w:rsidP="00FA46C2">
      <w:pPr>
        <w:numPr>
          <w:ilvl w:val="1"/>
          <w:numId w:val="1"/>
        </w:numPr>
        <w:tabs>
          <w:tab w:val="left" w:pos="567"/>
        </w:tabs>
        <w:spacing w:line="280" w:lineRule="exact"/>
        <w:ind w:left="567" w:right="-62" w:hanging="567"/>
        <w:jc w:val="both"/>
        <w:rPr>
          <w:rFonts w:ascii="Cambria" w:hAnsi="Cambria"/>
          <w:sz w:val="22"/>
          <w:szCs w:val="22"/>
        </w:rPr>
      </w:pPr>
      <w:r w:rsidRPr="00EB6E0C">
        <w:rPr>
          <w:rFonts w:ascii="Cambria" w:hAnsi="Cambria"/>
          <w:sz w:val="22"/>
          <w:szCs w:val="22"/>
        </w:rPr>
        <w:lastRenderedPageBreak/>
        <w:t>Eesti Vabariigi õigusaktide muutmisest tulenev vastuolu mõne käesoleva lepingu sättega ei mõjuta ülejäänud lepingu kehtivust. Lepingupooled kohustuvad vastastikusel kokkuleppel seadusega vastuolus oleva kokkuleppe viima kooskõlla kehtiva seadusega.</w:t>
      </w:r>
    </w:p>
    <w:p w14:paraId="5162832A" w14:textId="005F43A2" w:rsidR="00C319C0" w:rsidRPr="000F4B72" w:rsidRDefault="00C319C0" w:rsidP="006C05E7">
      <w:pPr>
        <w:tabs>
          <w:tab w:val="left" w:pos="709"/>
        </w:tabs>
        <w:spacing w:line="280" w:lineRule="exact"/>
        <w:jc w:val="both"/>
        <w:rPr>
          <w:rFonts w:ascii="Cambria" w:hAnsi="Cambria"/>
          <w:sz w:val="22"/>
          <w:szCs w:val="22"/>
        </w:rPr>
      </w:pPr>
    </w:p>
    <w:p w14:paraId="5272B7BC" w14:textId="4B74F061" w:rsidR="0083284C" w:rsidRPr="000F4B72" w:rsidRDefault="0083284C"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L</w:t>
      </w:r>
      <w:r w:rsidR="00A30FF6" w:rsidRPr="000F4B72">
        <w:rPr>
          <w:rFonts w:ascii="Cambria" w:hAnsi="Cambria"/>
          <w:b/>
          <w:sz w:val="22"/>
          <w:szCs w:val="22"/>
        </w:rPr>
        <w:t>EPINGU KEHTIVUS ja LÕPPEMINE</w:t>
      </w:r>
    </w:p>
    <w:p w14:paraId="0CA5240B" w14:textId="77777777" w:rsidR="007A0544" w:rsidRPr="00EB6E0C" w:rsidRDefault="007A0544" w:rsidP="007A0544">
      <w:pPr>
        <w:pStyle w:val="Loendilik"/>
        <w:numPr>
          <w:ilvl w:val="1"/>
          <w:numId w:val="1"/>
        </w:numPr>
        <w:tabs>
          <w:tab w:val="left" w:pos="567"/>
        </w:tabs>
        <w:spacing w:line="280" w:lineRule="exact"/>
        <w:ind w:left="567" w:hanging="567"/>
        <w:contextualSpacing w:val="0"/>
        <w:jc w:val="both"/>
        <w:rPr>
          <w:rFonts w:ascii="Cambria" w:hAnsi="Cambria"/>
          <w:sz w:val="22"/>
          <w:szCs w:val="22"/>
        </w:rPr>
      </w:pPr>
      <w:r w:rsidRPr="00EB6E0C">
        <w:rPr>
          <w:rFonts w:ascii="Cambria" w:hAnsi="Cambria"/>
          <w:sz w:val="22"/>
          <w:szCs w:val="22"/>
        </w:rPr>
        <w:t>Leping jõustub ja loetakse sõlmituks selle allkirjastamisel mõlema poole poolt (lepingu sõlmimise päev on viimase digitaalallkirja andmise päev) ja on kehtiv kuni kohustuste täitmiseni poolte poolt.</w:t>
      </w:r>
    </w:p>
    <w:p w14:paraId="36647E08" w14:textId="77777777" w:rsidR="007A0544" w:rsidRPr="00EB6E0C" w:rsidRDefault="007A0544" w:rsidP="007A0544">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 xml:space="preserve">Leping lõpeb lepingu kehtivusaja möödumisel või lepingu ennetähtaegsel  ühepoolsel ülesütlemisel võlaõigusseaduse ja/või käesoleva lepingu alusel. </w:t>
      </w:r>
    </w:p>
    <w:p w14:paraId="4843D00C" w14:textId="77777777" w:rsidR="007A0544" w:rsidRPr="00EB6E0C" w:rsidRDefault="007A0544" w:rsidP="007A0544">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Lepingu võib ennetähtaegselt lõpetada poolte kokkuleppel.</w:t>
      </w:r>
    </w:p>
    <w:p w14:paraId="6C913FB6" w14:textId="77777777" w:rsidR="007A0544" w:rsidRPr="00EB6E0C" w:rsidRDefault="007A0544" w:rsidP="007A0544">
      <w:pPr>
        <w:numPr>
          <w:ilvl w:val="1"/>
          <w:numId w:val="1"/>
        </w:numPr>
        <w:tabs>
          <w:tab w:val="left" w:pos="567"/>
        </w:tabs>
        <w:spacing w:line="280" w:lineRule="exact"/>
        <w:ind w:left="567" w:right="-61" w:hanging="567"/>
        <w:jc w:val="both"/>
        <w:rPr>
          <w:rFonts w:ascii="Cambria" w:hAnsi="Cambria"/>
          <w:sz w:val="22"/>
          <w:szCs w:val="22"/>
        </w:rPr>
      </w:pPr>
      <w:r w:rsidRPr="00EB6E0C">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0F4B72" w:rsidRDefault="00C319C0" w:rsidP="006C05E7">
      <w:pPr>
        <w:tabs>
          <w:tab w:val="left" w:pos="567"/>
          <w:tab w:val="left" w:pos="851"/>
        </w:tabs>
        <w:spacing w:line="280" w:lineRule="exact"/>
        <w:jc w:val="both"/>
        <w:rPr>
          <w:rFonts w:ascii="Cambria" w:hAnsi="Cambria"/>
          <w:sz w:val="22"/>
          <w:szCs w:val="22"/>
        </w:rPr>
      </w:pPr>
    </w:p>
    <w:p w14:paraId="1EC5A674" w14:textId="7AE3F054" w:rsidR="00A30FF6" w:rsidRPr="000F4B72" w:rsidRDefault="00A30FF6"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TEATED</w:t>
      </w:r>
    </w:p>
    <w:p w14:paraId="5EAF8F2B" w14:textId="77777777" w:rsidR="003A6CE8" w:rsidRPr="00EB6E0C" w:rsidRDefault="003A6CE8" w:rsidP="003A6CE8">
      <w:pPr>
        <w:pStyle w:val="Loendilik"/>
        <w:numPr>
          <w:ilvl w:val="1"/>
          <w:numId w:val="1"/>
        </w:numPr>
        <w:spacing w:line="280" w:lineRule="exact"/>
        <w:ind w:left="567" w:hanging="567"/>
        <w:jc w:val="both"/>
        <w:rPr>
          <w:rFonts w:ascii="Cambria" w:hAnsi="Cambria"/>
          <w:sz w:val="22"/>
          <w:szCs w:val="22"/>
        </w:rPr>
      </w:pPr>
      <w:r w:rsidRPr="00EB6E0C">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01453F8" w14:textId="77777777" w:rsidR="003A6CE8" w:rsidRPr="00EB6E0C" w:rsidRDefault="003A6CE8" w:rsidP="003A6CE8">
      <w:pPr>
        <w:pStyle w:val="Loendilik"/>
        <w:numPr>
          <w:ilvl w:val="1"/>
          <w:numId w:val="1"/>
        </w:numPr>
        <w:spacing w:line="280" w:lineRule="exact"/>
        <w:ind w:left="567" w:hanging="567"/>
        <w:jc w:val="both"/>
        <w:rPr>
          <w:rFonts w:ascii="Cambria" w:hAnsi="Cambria"/>
          <w:sz w:val="22"/>
          <w:szCs w:val="22"/>
        </w:rPr>
      </w:pPr>
      <w:r w:rsidRPr="00EB6E0C">
        <w:rPr>
          <w:rFonts w:ascii="Cambria" w:hAnsi="Cambria"/>
          <w:sz w:val="22"/>
          <w:szCs w:val="22"/>
        </w:rPr>
        <w:t xml:space="preserve">Informatsioonilist teadet võib edastada vabas vormis telefoni või e-posti teel lepingus nimetatud kontaktisikule. </w:t>
      </w:r>
    </w:p>
    <w:p w14:paraId="76E6016B" w14:textId="77777777" w:rsidR="003A6CE8" w:rsidRPr="00EB6E0C" w:rsidRDefault="003A6CE8" w:rsidP="003A6CE8">
      <w:pPr>
        <w:pStyle w:val="Loendilik"/>
        <w:numPr>
          <w:ilvl w:val="1"/>
          <w:numId w:val="1"/>
        </w:numPr>
        <w:spacing w:line="280" w:lineRule="exact"/>
        <w:ind w:left="567" w:hanging="567"/>
        <w:jc w:val="both"/>
        <w:rPr>
          <w:rFonts w:ascii="Cambria" w:hAnsi="Cambria"/>
          <w:sz w:val="22"/>
          <w:szCs w:val="22"/>
        </w:rPr>
      </w:pPr>
      <w:r w:rsidRPr="00EB6E0C">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77777777" w:rsidR="00D42DBA" w:rsidRPr="000F4B72" w:rsidRDefault="00D42DBA" w:rsidP="006C05E7">
      <w:pPr>
        <w:tabs>
          <w:tab w:val="left" w:pos="709"/>
        </w:tabs>
        <w:spacing w:line="280" w:lineRule="exact"/>
        <w:ind w:left="709"/>
        <w:jc w:val="both"/>
        <w:rPr>
          <w:rFonts w:ascii="Cambria" w:hAnsi="Cambria"/>
          <w:sz w:val="22"/>
          <w:szCs w:val="22"/>
        </w:rPr>
      </w:pPr>
    </w:p>
    <w:p w14:paraId="46623150" w14:textId="42B523E9" w:rsidR="00A30FF6" w:rsidRPr="000F4B72" w:rsidRDefault="00A30FF6" w:rsidP="006C05E7">
      <w:pPr>
        <w:numPr>
          <w:ilvl w:val="0"/>
          <w:numId w:val="1"/>
        </w:numPr>
        <w:tabs>
          <w:tab w:val="left" w:pos="709"/>
        </w:tabs>
        <w:spacing w:line="280" w:lineRule="exact"/>
        <w:ind w:left="709" w:hanging="709"/>
        <w:jc w:val="both"/>
        <w:rPr>
          <w:rFonts w:ascii="Cambria" w:hAnsi="Cambria"/>
          <w:b/>
          <w:sz w:val="22"/>
          <w:szCs w:val="22"/>
        </w:rPr>
      </w:pPr>
      <w:r w:rsidRPr="000F4B72">
        <w:rPr>
          <w:rFonts w:ascii="Cambria" w:hAnsi="Cambria"/>
          <w:b/>
          <w:sz w:val="22"/>
          <w:szCs w:val="22"/>
        </w:rPr>
        <w:t>POOLTE KONTAKTISIKUD</w:t>
      </w:r>
    </w:p>
    <w:p w14:paraId="223B7973" w14:textId="48EB39D3" w:rsidR="00D42DBA" w:rsidRPr="0000146E" w:rsidRDefault="00D42DBA" w:rsidP="0000146E">
      <w:pPr>
        <w:numPr>
          <w:ilvl w:val="1"/>
          <w:numId w:val="1"/>
        </w:numPr>
        <w:spacing w:line="280" w:lineRule="exact"/>
        <w:ind w:left="709" w:right="-61" w:hanging="709"/>
        <w:jc w:val="both"/>
        <w:rPr>
          <w:rFonts w:ascii="Cambria" w:hAnsi="Cambria"/>
          <w:sz w:val="22"/>
          <w:szCs w:val="22"/>
        </w:rPr>
      </w:pPr>
      <w:r w:rsidRPr="000F4B72">
        <w:rPr>
          <w:rFonts w:ascii="Cambria" w:hAnsi="Cambria"/>
          <w:sz w:val="22"/>
          <w:szCs w:val="22"/>
        </w:rPr>
        <w:t xml:space="preserve">Töövõtja kontaktisik </w:t>
      </w:r>
      <w:r w:rsidRPr="0000146E">
        <w:rPr>
          <w:rFonts w:ascii="Cambria" w:hAnsi="Cambria"/>
          <w:sz w:val="22"/>
          <w:szCs w:val="22"/>
        </w:rPr>
        <w:t xml:space="preserve">on </w:t>
      </w:r>
      <w:r w:rsidR="000C6B37">
        <w:rPr>
          <w:rFonts w:ascii="Cambria" w:hAnsi="Cambria"/>
          <w:sz w:val="22"/>
          <w:szCs w:val="22"/>
        </w:rPr>
        <w:t>………………</w:t>
      </w:r>
      <w:r w:rsidR="0000146E" w:rsidRPr="0000146E">
        <w:rPr>
          <w:rFonts w:ascii="Cambria" w:hAnsi="Cambria"/>
          <w:sz w:val="22"/>
          <w:szCs w:val="22"/>
        </w:rPr>
        <w:t xml:space="preserve">, +372 </w:t>
      </w:r>
      <w:r w:rsidR="000C6B37">
        <w:rPr>
          <w:rFonts w:ascii="Cambria" w:hAnsi="Cambria"/>
          <w:sz w:val="22"/>
          <w:szCs w:val="22"/>
        </w:rPr>
        <w:t>……………….</w:t>
      </w:r>
      <w:r w:rsidRPr="0000146E">
        <w:rPr>
          <w:rFonts w:ascii="Cambria" w:hAnsi="Cambria"/>
          <w:sz w:val="22"/>
          <w:szCs w:val="22"/>
        </w:rPr>
        <w:t xml:space="preserve"> </w:t>
      </w:r>
      <w:r w:rsidR="00FB5586" w:rsidRPr="0000146E">
        <w:rPr>
          <w:rFonts w:ascii="Cambria" w:hAnsi="Cambria"/>
          <w:sz w:val="22"/>
          <w:szCs w:val="22"/>
        </w:rPr>
        <w:t xml:space="preserve">, </w:t>
      </w:r>
      <w:r w:rsidR="000C6B37">
        <w:rPr>
          <w:rFonts w:ascii="Cambria" w:hAnsi="Cambria"/>
          <w:sz w:val="22"/>
          <w:szCs w:val="22"/>
        </w:rPr>
        <w:t>…………………….</w:t>
      </w:r>
    </w:p>
    <w:p w14:paraId="5EAF01C6" w14:textId="5A7C0ACD" w:rsidR="00D42DBA" w:rsidRPr="0000146E" w:rsidRDefault="00D42DBA" w:rsidP="006C05E7">
      <w:pPr>
        <w:numPr>
          <w:ilvl w:val="1"/>
          <w:numId w:val="1"/>
        </w:numPr>
        <w:tabs>
          <w:tab w:val="num" w:pos="709"/>
        </w:tabs>
        <w:spacing w:line="280" w:lineRule="exact"/>
        <w:ind w:left="709" w:right="-61" w:hanging="709"/>
        <w:jc w:val="both"/>
        <w:rPr>
          <w:rFonts w:ascii="Cambria" w:hAnsi="Cambria"/>
          <w:sz w:val="22"/>
          <w:szCs w:val="22"/>
        </w:rPr>
      </w:pPr>
      <w:r w:rsidRPr="0000146E">
        <w:rPr>
          <w:rFonts w:ascii="Cambria" w:hAnsi="Cambria"/>
          <w:sz w:val="22"/>
          <w:szCs w:val="22"/>
        </w:rPr>
        <w:t xml:space="preserve">Tellija kontaktisik on </w:t>
      </w:r>
      <w:r w:rsidR="0000146E" w:rsidRPr="0000146E">
        <w:rPr>
          <w:rFonts w:ascii="Cambria" w:hAnsi="Cambria"/>
          <w:sz w:val="22"/>
          <w:szCs w:val="22"/>
        </w:rPr>
        <w:t>Indrek Pikk</w:t>
      </w:r>
      <w:r w:rsidR="00FB5586" w:rsidRPr="0000146E">
        <w:rPr>
          <w:rFonts w:ascii="Cambria" w:hAnsi="Cambria"/>
          <w:sz w:val="22"/>
          <w:szCs w:val="22"/>
        </w:rPr>
        <w:t xml:space="preserve">, </w:t>
      </w:r>
      <w:r w:rsidR="0000146E" w:rsidRPr="0000146E">
        <w:rPr>
          <w:rFonts w:ascii="Cambria" w:hAnsi="Cambria"/>
          <w:sz w:val="22"/>
          <w:szCs w:val="22"/>
        </w:rPr>
        <w:t>+37256804890</w:t>
      </w:r>
      <w:r w:rsidR="00FB5586" w:rsidRPr="0000146E">
        <w:rPr>
          <w:rFonts w:ascii="Cambria" w:hAnsi="Cambria"/>
          <w:sz w:val="22"/>
          <w:szCs w:val="22"/>
        </w:rPr>
        <w:t xml:space="preserve"> , </w:t>
      </w:r>
      <w:r w:rsidR="0000146E" w:rsidRPr="0000146E">
        <w:rPr>
          <w:rFonts w:ascii="Cambria" w:hAnsi="Cambria"/>
          <w:sz w:val="22"/>
          <w:szCs w:val="22"/>
        </w:rPr>
        <w:t>indrek.pikk@sauevald.ee</w:t>
      </w:r>
    </w:p>
    <w:p w14:paraId="6AF5A6B0" w14:textId="77777777" w:rsidR="00A30FF6" w:rsidRPr="000F4B72" w:rsidRDefault="00A30FF6" w:rsidP="006C05E7">
      <w:pPr>
        <w:tabs>
          <w:tab w:val="left" w:pos="709"/>
        </w:tabs>
        <w:spacing w:line="280" w:lineRule="exact"/>
        <w:ind w:left="709" w:hanging="709"/>
        <w:rPr>
          <w:rFonts w:ascii="Cambria" w:hAnsi="Cambria"/>
          <w:sz w:val="22"/>
          <w:szCs w:val="22"/>
        </w:rPr>
      </w:pPr>
    </w:p>
    <w:p w14:paraId="65268E53" w14:textId="7D88A7D3" w:rsidR="00A30FF6" w:rsidRPr="000F4B72" w:rsidRDefault="00C319C0" w:rsidP="006C05E7">
      <w:pPr>
        <w:pStyle w:val="Loendilik"/>
        <w:numPr>
          <w:ilvl w:val="0"/>
          <w:numId w:val="1"/>
        </w:numPr>
        <w:tabs>
          <w:tab w:val="left" w:pos="567"/>
          <w:tab w:val="left" w:pos="851"/>
        </w:tabs>
        <w:spacing w:line="280" w:lineRule="exact"/>
        <w:jc w:val="both"/>
        <w:rPr>
          <w:rFonts w:ascii="Cambria" w:hAnsi="Cambria"/>
          <w:b/>
          <w:sz w:val="22"/>
          <w:szCs w:val="22"/>
        </w:rPr>
      </w:pPr>
      <w:r w:rsidRPr="000F4B72">
        <w:rPr>
          <w:rFonts w:ascii="Cambria" w:hAnsi="Cambria"/>
          <w:b/>
          <w:sz w:val="22"/>
          <w:szCs w:val="22"/>
        </w:rPr>
        <w:t>POOLTE ANDMED JA ALLKIRJAD</w:t>
      </w:r>
    </w:p>
    <w:p w14:paraId="70D92517" w14:textId="7E9B5816" w:rsidR="004A38C5" w:rsidRPr="000F4B72" w:rsidRDefault="004A38C5" w:rsidP="006C05E7">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0F4B72" w14:paraId="1AF93F6E" w14:textId="77777777" w:rsidTr="00F41D03">
        <w:tc>
          <w:tcPr>
            <w:tcW w:w="4504" w:type="dxa"/>
            <w:shd w:val="clear" w:color="auto" w:fill="auto"/>
          </w:tcPr>
          <w:p w14:paraId="25A67C92" w14:textId="77777777" w:rsidR="004A38C5" w:rsidRPr="000F4B72" w:rsidRDefault="004A38C5" w:rsidP="006C05E7">
            <w:pPr>
              <w:spacing w:line="280" w:lineRule="exact"/>
              <w:ind w:right="-345"/>
              <w:rPr>
                <w:rFonts w:ascii="Cambria" w:hAnsi="Cambria"/>
                <w:sz w:val="22"/>
                <w:szCs w:val="22"/>
              </w:rPr>
            </w:pPr>
            <w:r w:rsidRPr="000F4B72">
              <w:rPr>
                <w:rFonts w:ascii="Cambria" w:hAnsi="Cambria"/>
                <w:sz w:val="22"/>
                <w:szCs w:val="22"/>
              </w:rPr>
              <w:t>Tellija:</w:t>
            </w:r>
          </w:p>
        </w:tc>
        <w:tc>
          <w:tcPr>
            <w:tcW w:w="4505" w:type="dxa"/>
            <w:shd w:val="clear" w:color="auto" w:fill="auto"/>
          </w:tcPr>
          <w:p w14:paraId="7F05C23B" w14:textId="77777777" w:rsidR="004A38C5" w:rsidRPr="000F4B72" w:rsidRDefault="004A38C5" w:rsidP="006C05E7">
            <w:pPr>
              <w:spacing w:line="280" w:lineRule="exact"/>
              <w:ind w:right="-345"/>
              <w:rPr>
                <w:rFonts w:ascii="Cambria" w:hAnsi="Cambria"/>
                <w:sz w:val="22"/>
                <w:szCs w:val="22"/>
              </w:rPr>
            </w:pPr>
            <w:r w:rsidRPr="000F4B72">
              <w:rPr>
                <w:rFonts w:ascii="Cambria" w:hAnsi="Cambria"/>
                <w:sz w:val="22"/>
                <w:szCs w:val="22"/>
              </w:rPr>
              <w:t>Töövõtja:</w:t>
            </w:r>
          </w:p>
        </w:tc>
      </w:tr>
      <w:tr w:rsidR="004A38C5" w:rsidRPr="000F4B72" w14:paraId="70BC0A82" w14:textId="77777777" w:rsidTr="00F41D03">
        <w:tc>
          <w:tcPr>
            <w:tcW w:w="4504" w:type="dxa"/>
            <w:shd w:val="clear" w:color="auto" w:fill="auto"/>
          </w:tcPr>
          <w:p w14:paraId="67032B50"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Saue Vallavalitsus</w:t>
            </w:r>
          </w:p>
        </w:tc>
        <w:tc>
          <w:tcPr>
            <w:tcW w:w="4505" w:type="dxa"/>
            <w:shd w:val="clear" w:color="auto" w:fill="auto"/>
          </w:tcPr>
          <w:p w14:paraId="7FA1796B" w14:textId="03163F54" w:rsidR="004A38C5" w:rsidRPr="000F4B72" w:rsidRDefault="004A38C5" w:rsidP="006C05E7">
            <w:pPr>
              <w:spacing w:line="280" w:lineRule="exact"/>
              <w:ind w:right="-345"/>
              <w:rPr>
                <w:rFonts w:ascii="Cambria" w:hAnsi="Cambria"/>
                <w:sz w:val="22"/>
                <w:szCs w:val="22"/>
              </w:rPr>
            </w:pPr>
          </w:p>
        </w:tc>
      </w:tr>
      <w:tr w:rsidR="004A38C5" w:rsidRPr="000F4B72" w14:paraId="47C65577" w14:textId="77777777" w:rsidTr="00F41D03">
        <w:tc>
          <w:tcPr>
            <w:tcW w:w="4504" w:type="dxa"/>
            <w:shd w:val="clear" w:color="auto" w:fill="auto"/>
          </w:tcPr>
          <w:p w14:paraId="78EC1B2E"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Registrikood: 77000430</w:t>
            </w:r>
          </w:p>
        </w:tc>
        <w:tc>
          <w:tcPr>
            <w:tcW w:w="4505" w:type="dxa"/>
            <w:shd w:val="clear" w:color="auto" w:fill="auto"/>
          </w:tcPr>
          <w:p w14:paraId="14DB9A97" w14:textId="07882DAB" w:rsidR="004A38C5" w:rsidRPr="000F4B72" w:rsidRDefault="0000146E" w:rsidP="006C05E7">
            <w:pPr>
              <w:spacing w:line="280" w:lineRule="exact"/>
              <w:ind w:right="-345"/>
              <w:rPr>
                <w:rFonts w:ascii="Cambria" w:hAnsi="Cambria"/>
                <w:sz w:val="22"/>
                <w:szCs w:val="22"/>
              </w:rPr>
            </w:pPr>
            <w:r>
              <w:rPr>
                <w:rFonts w:ascii="Cambria" w:hAnsi="Cambria"/>
                <w:sz w:val="22"/>
                <w:szCs w:val="22"/>
              </w:rPr>
              <w:t xml:space="preserve">Registrikood: </w:t>
            </w:r>
          </w:p>
        </w:tc>
      </w:tr>
      <w:tr w:rsidR="004A38C5" w:rsidRPr="000F4B72" w14:paraId="32454C38" w14:textId="77777777" w:rsidTr="00F41D03">
        <w:tc>
          <w:tcPr>
            <w:tcW w:w="4504" w:type="dxa"/>
            <w:shd w:val="clear" w:color="auto" w:fill="auto"/>
          </w:tcPr>
          <w:p w14:paraId="1EC9A26E" w14:textId="0D52FD68" w:rsidR="004A38C5" w:rsidRPr="000F4B72" w:rsidRDefault="00732352" w:rsidP="006C05E7">
            <w:pPr>
              <w:spacing w:line="280" w:lineRule="exact"/>
              <w:rPr>
                <w:rFonts w:ascii="Cambria" w:hAnsi="Cambria"/>
                <w:sz w:val="22"/>
                <w:szCs w:val="22"/>
              </w:rPr>
            </w:pPr>
            <w:r>
              <w:rPr>
                <w:rFonts w:ascii="Cambria" w:hAnsi="Cambria"/>
                <w:sz w:val="22"/>
                <w:szCs w:val="22"/>
              </w:rPr>
              <w:t>Kütise 8</w:t>
            </w:r>
            <w:r w:rsidR="004A38C5" w:rsidRPr="000F4B72">
              <w:rPr>
                <w:rFonts w:ascii="Cambria" w:hAnsi="Cambria"/>
                <w:sz w:val="22"/>
                <w:szCs w:val="22"/>
              </w:rPr>
              <w:t>, Saue linn</w:t>
            </w:r>
          </w:p>
        </w:tc>
        <w:tc>
          <w:tcPr>
            <w:tcW w:w="4505" w:type="dxa"/>
            <w:shd w:val="clear" w:color="auto" w:fill="auto"/>
          </w:tcPr>
          <w:p w14:paraId="38691487" w14:textId="0E4CBCC9" w:rsidR="004A38C5" w:rsidRPr="000F4B72" w:rsidRDefault="004A38C5" w:rsidP="006C05E7">
            <w:pPr>
              <w:spacing w:line="280" w:lineRule="exact"/>
              <w:ind w:right="-345"/>
              <w:rPr>
                <w:rFonts w:ascii="Cambria" w:hAnsi="Cambria"/>
                <w:sz w:val="22"/>
                <w:szCs w:val="22"/>
              </w:rPr>
            </w:pPr>
          </w:p>
        </w:tc>
      </w:tr>
      <w:tr w:rsidR="004A38C5" w:rsidRPr="000F4B72" w14:paraId="2BDD95C0" w14:textId="77777777" w:rsidTr="00F41D03">
        <w:tc>
          <w:tcPr>
            <w:tcW w:w="4504" w:type="dxa"/>
            <w:shd w:val="clear" w:color="auto" w:fill="auto"/>
          </w:tcPr>
          <w:p w14:paraId="2789DDA2"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Saue vald, Harju maakond 76401</w:t>
            </w:r>
          </w:p>
        </w:tc>
        <w:tc>
          <w:tcPr>
            <w:tcW w:w="4505" w:type="dxa"/>
            <w:shd w:val="clear" w:color="auto" w:fill="auto"/>
          </w:tcPr>
          <w:p w14:paraId="6F0848CB" w14:textId="30F33650" w:rsidR="004A38C5" w:rsidRPr="000F4B72" w:rsidRDefault="004A38C5" w:rsidP="006C05E7">
            <w:pPr>
              <w:spacing w:line="280" w:lineRule="exact"/>
              <w:ind w:right="-345"/>
              <w:rPr>
                <w:rFonts w:ascii="Cambria" w:hAnsi="Cambria"/>
                <w:sz w:val="22"/>
                <w:szCs w:val="22"/>
              </w:rPr>
            </w:pPr>
          </w:p>
        </w:tc>
      </w:tr>
      <w:tr w:rsidR="004A38C5" w:rsidRPr="000F4B72" w14:paraId="5FCDE640" w14:textId="77777777" w:rsidTr="00F41D03">
        <w:tc>
          <w:tcPr>
            <w:tcW w:w="4504" w:type="dxa"/>
            <w:shd w:val="clear" w:color="auto" w:fill="auto"/>
          </w:tcPr>
          <w:p w14:paraId="6EC69FEB"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e-post: info@sauevald.ee</w:t>
            </w:r>
          </w:p>
        </w:tc>
        <w:tc>
          <w:tcPr>
            <w:tcW w:w="4505" w:type="dxa"/>
            <w:shd w:val="clear" w:color="auto" w:fill="auto"/>
          </w:tcPr>
          <w:p w14:paraId="54F1EAEA" w14:textId="7D777AB4" w:rsidR="004A38C5" w:rsidRPr="000F4B72" w:rsidRDefault="0000146E" w:rsidP="006C05E7">
            <w:pPr>
              <w:spacing w:line="280" w:lineRule="exact"/>
              <w:ind w:right="-345"/>
              <w:rPr>
                <w:rFonts w:ascii="Cambria" w:hAnsi="Cambria"/>
                <w:sz w:val="22"/>
                <w:szCs w:val="22"/>
              </w:rPr>
            </w:pPr>
            <w:r>
              <w:rPr>
                <w:rFonts w:ascii="Cambria" w:hAnsi="Cambria"/>
                <w:sz w:val="22"/>
                <w:szCs w:val="22"/>
              </w:rPr>
              <w:t xml:space="preserve">e-post: </w:t>
            </w:r>
          </w:p>
        </w:tc>
      </w:tr>
      <w:tr w:rsidR="004A38C5" w:rsidRPr="000F4B72" w14:paraId="56DBD212" w14:textId="77777777" w:rsidTr="00F41D03">
        <w:tc>
          <w:tcPr>
            <w:tcW w:w="4504" w:type="dxa"/>
            <w:shd w:val="clear" w:color="auto" w:fill="auto"/>
          </w:tcPr>
          <w:p w14:paraId="79071DE2" w14:textId="77777777" w:rsidR="004A38C5" w:rsidRPr="000F4B72" w:rsidRDefault="004A38C5" w:rsidP="006C05E7">
            <w:pPr>
              <w:spacing w:line="280" w:lineRule="exact"/>
              <w:rPr>
                <w:rFonts w:ascii="Cambria" w:hAnsi="Cambria"/>
                <w:sz w:val="22"/>
                <w:szCs w:val="22"/>
              </w:rPr>
            </w:pPr>
          </w:p>
        </w:tc>
        <w:tc>
          <w:tcPr>
            <w:tcW w:w="4505" w:type="dxa"/>
            <w:shd w:val="clear" w:color="auto" w:fill="auto"/>
          </w:tcPr>
          <w:p w14:paraId="211251E0" w14:textId="77777777" w:rsidR="004A38C5" w:rsidRPr="000F4B72" w:rsidRDefault="004A38C5" w:rsidP="006C05E7">
            <w:pPr>
              <w:spacing w:line="280" w:lineRule="exact"/>
              <w:ind w:right="-345"/>
              <w:rPr>
                <w:rFonts w:ascii="Cambria" w:hAnsi="Cambria"/>
                <w:sz w:val="22"/>
                <w:szCs w:val="22"/>
              </w:rPr>
            </w:pPr>
          </w:p>
        </w:tc>
      </w:tr>
      <w:tr w:rsidR="004A38C5" w:rsidRPr="000F4B72" w14:paraId="0446BC0D" w14:textId="77777777" w:rsidTr="00F41D03">
        <w:tc>
          <w:tcPr>
            <w:tcW w:w="4504" w:type="dxa"/>
            <w:shd w:val="clear" w:color="auto" w:fill="auto"/>
          </w:tcPr>
          <w:p w14:paraId="4A16D242"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(allkirjastatud digitaalselt)</w:t>
            </w:r>
          </w:p>
        </w:tc>
        <w:tc>
          <w:tcPr>
            <w:tcW w:w="4505" w:type="dxa"/>
            <w:shd w:val="clear" w:color="auto" w:fill="auto"/>
          </w:tcPr>
          <w:p w14:paraId="688D0005" w14:textId="77777777" w:rsidR="004A38C5" w:rsidRPr="000F4B72" w:rsidRDefault="004A38C5" w:rsidP="006C05E7">
            <w:pPr>
              <w:spacing w:line="280" w:lineRule="exact"/>
              <w:ind w:right="-345"/>
              <w:rPr>
                <w:rFonts w:ascii="Cambria" w:hAnsi="Cambria"/>
                <w:sz w:val="22"/>
                <w:szCs w:val="22"/>
              </w:rPr>
            </w:pPr>
            <w:r w:rsidRPr="000F4B72">
              <w:rPr>
                <w:rFonts w:ascii="Cambria" w:hAnsi="Cambria"/>
                <w:sz w:val="22"/>
                <w:szCs w:val="22"/>
              </w:rPr>
              <w:t>(allkirjastatud digitaalselt)</w:t>
            </w:r>
            <w:r w:rsidRPr="000F4B72">
              <w:rPr>
                <w:rFonts w:ascii="Cambria" w:hAnsi="Cambria"/>
                <w:sz w:val="22"/>
                <w:szCs w:val="22"/>
              </w:rPr>
              <w:tab/>
            </w:r>
          </w:p>
        </w:tc>
      </w:tr>
      <w:tr w:rsidR="004A38C5" w:rsidRPr="000F4B72" w14:paraId="02E548F5" w14:textId="77777777" w:rsidTr="00F41D03">
        <w:tc>
          <w:tcPr>
            <w:tcW w:w="4504" w:type="dxa"/>
            <w:shd w:val="clear" w:color="auto" w:fill="auto"/>
          </w:tcPr>
          <w:p w14:paraId="28A8F858"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Andres Laisk</w:t>
            </w:r>
          </w:p>
        </w:tc>
        <w:tc>
          <w:tcPr>
            <w:tcW w:w="4505" w:type="dxa"/>
            <w:shd w:val="clear" w:color="auto" w:fill="auto"/>
          </w:tcPr>
          <w:p w14:paraId="754C1597" w14:textId="6BAB5991" w:rsidR="004A38C5" w:rsidRPr="000F4B72" w:rsidRDefault="004A38C5" w:rsidP="006C05E7">
            <w:pPr>
              <w:spacing w:line="280" w:lineRule="exact"/>
              <w:ind w:right="-345"/>
              <w:rPr>
                <w:rFonts w:ascii="Cambria" w:hAnsi="Cambria"/>
                <w:sz w:val="22"/>
                <w:szCs w:val="22"/>
              </w:rPr>
            </w:pPr>
          </w:p>
        </w:tc>
      </w:tr>
      <w:tr w:rsidR="004A38C5" w:rsidRPr="000F4B72" w14:paraId="44539171" w14:textId="77777777" w:rsidTr="00F41D03">
        <w:tc>
          <w:tcPr>
            <w:tcW w:w="4504" w:type="dxa"/>
            <w:shd w:val="clear" w:color="auto" w:fill="auto"/>
          </w:tcPr>
          <w:p w14:paraId="312C7F4D" w14:textId="77777777" w:rsidR="004A38C5" w:rsidRPr="000F4B72" w:rsidRDefault="004A38C5" w:rsidP="006C05E7">
            <w:pPr>
              <w:spacing w:line="280" w:lineRule="exact"/>
              <w:rPr>
                <w:rFonts w:ascii="Cambria" w:hAnsi="Cambria"/>
                <w:sz w:val="22"/>
                <w:szCs w:val="22"/>
              </w:rPr>
            </w:pPr>
            <w:r w:rsidRPr="000F4B72">
              <w:rPr>
                <w:rFonts w:ascii="Cambria" w:hAnsi="Cambria"/>
                <w:sz w:val="22"/>
                <w:szCs w:val="22"/>
              </w:rPr>
              <w:t>vallavanem</w:t>
            </w:r>
          </w:p>
        </w:tc>
        <w:tc>
          <w:tcPr>
            <w:tcW w:w="4505" w:type="dxa"/>
            <w:shd w:val="clear" w:color="auto" w:fill="auto"/>
          </w:tcPr>
          <w:p w14:paraId="131C6B78" w14:textId="2797EFD0" w:rsidR="004A38C5" w:rsidRPr="000F4B72" w:rsidRDefault="004A38C5" w:rsidP="006C05E7">
            <w:pPr>
              <w:spacing w:line="280" w:lineRule="exact"/>
              <w:ind w:right="-345"/>
              <w:rPr>
                <w:rFonts w:ascii="Cambria" w:hAnsi="Cambria"/>
                <w:sz w:val="22"/>
                <w:szCs w:val="22"/>
              </w:rPr>
            </w:pPr>
          </w:p>
        </w:tc>
      </w:tr>
    </w:tbl>
    <w:p w14:paraId="629267D7" w14:textId="419EB988" w:rsidR="00744678" w:rsidRPr="000F4B72" w:rsidRDefault="00744678" w:rsidP="006C05E7">
      <w:pPr>
        <w:tabs>
          <w:tab w:val="left" w:pos="567"/>
          <w:tab w:val="left" w:pos="851"/>
        </w:tabs>
        <w:spacing w:line="280" w:lineRule="exact"/>
        <w:jc w:val="both"/>
        <w:rPr>
          <w:rFonts w:ascii="Cambria" w:hAnsi="Cambria"/>
          <w:sz w:val="22"/>
          <w:szCs w:val="22"/>
        </w:rPr>
      </w:pPr>
    </w:p>
    <w:p w14:paraId="0140671C" w14:textId="43ADCC1C" w:rsidR="00744678" w:rsidRPr="000F4B72" w:rsidRDefault="00744678" w:rsidP="006C05E7">
      <w:pPr>
        <w:spacing w:after="160" w:line="280" w:lineRule="exact"/>
        <w:rPr>
          <w:rFonts w:ascii="Cambria" w:hAnsi="Cambria"/>
          <w:sz w:val="22"/>
          <w:szCs w:val="22"/>
        </w:rPr>
      </w:pPr>
    </w:p>
    <w:sectPr w:rsidR="00744678" w:rsidRPr="000F4B72" w:rsidSect="00A9575B">
      <w:headerReference w:type="default" r:id="rId11"/>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F7C1" w14:textId="77777777" w:rsidR="00B64A1C" w:rsidRDefault="00B64A1C">
      <w:r>
        <w:separator/>
      </w:r>
    </w:p>
  </w:endnote>
  <w:endnote w:type="continuationSeparator" w:id="0">
    <w:p w14:paraId="005BF0BF" w14:textId="77777777" w:rsidR="00B64A1C" w:rsidRDefault="00B6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8834" w14:textId="77777777" w:rsidR="00B64A1C" w:rsidRDefault="00B64A1C">
      <w:r>
        <w:separator/>
      </w:r>
    </w:p>
  </w:footnote>
  <w:footnote w:type="continuationSeparator" w:id="0">
    <w:p w14:paraId="739C4531" w14:textId="77777777" w:rsidR="00B64A1C" w:rsidRDefault="00B6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F472" w14:textId="41CDB7A8" w:rsidR="00711439" w:rsidRPr="00711439" w:rsidRDefault="00EF1F94" w:rsidP="00711439">
    <w:pPr>
      <w:tabs>
        <w:tab w:val="center" w:pos="4153"/>
        <w:tab w:val="right" w:pos="8306"/>
      </w:tabs>
      <w:suppressAutoHyphens/>
      <w:spacing w:line="280" w:lineRule="exact"/>
      <w:jc w:val="right"/>
      <w:rPr>
        <w:rFonts w:ascii="Cambria" w:hAnsi="Cambria"/>
        <w:lang w:val="en-GB" w:eastAsia="ar-SA"/>
      </w:rPr>
    </w:pPr>
    <w:r>
      <w:rPr>
        <w:rFonts w:ascii="Cambria" w:hAnsi="Cambria"/>
        <w:lang w:eastAsia="ar-SA"/>
      </w:rPr>
      <w:t xml:space="preserve">Väikehanke alusdokument: </w:t>
    </w:r>
  </w:p>
  <w:p w14:paraId="28D6C9D1" w14:textId="77777777" w:rsidR="00F41D03" w:rsidRDefault="00F41D0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6"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0"/>
  </w:num>
  <w:num w:numId="4">
    <w:abstractNumId w:val="5"/>
  </w:num>
  <w:num w:numId="5">
    <w:abstractNumId w:val="10"/>
  </w:num>
  <w:num w:numId="6">
    <w:abstractNumId w:val="9"/>
  </w:num>
  <w:num w:numId="7">
    <w:abstractNumId w:val="1"/>
  </w:num>
  <w:num w:numId="8">
    <w:abstractNumId w:val="6"/>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146E"/>
    <w:rsid w:val="000054EE"/>
    <w:rsid w:val="0001117E"/>
    <w:rsid w:val="000130CC"/>
    <w:rsid w:val="00013696"/>
    <w:rsid w:val="000173CB"/>
    <w:rsid w:val="000216DA"/>
    <w:rsid w:val="000265F5"/>
    <w:rsid w:val="00035599"/>
    <w:rsid w:val="000378A4"/>
    <w:rsid w:val="00046506"/>
    <w:rsid w:val="000467C2"/>
    <w:rsid w:val="00060628"/>
    <w:rsid w:val="00060EF9"/>
    <w:rsid w:val="00062692"/>
    <w:rsid w:val="00063331"/>
    <w:rsid w:val="0007396D"/>
    <w:rsid w:val="0007643E"/>
    <w:rsid w:val="00081E8E"/>
    <w:rsid w:val="00083093"/>
    <w:rsid w:val="00083777"/>
    <w:rsid w:val="00085A02"/>
    <w:rsid w:val="00086142"/>
    <w:rsid w:val="000903FF"/>
    <w:rsid w:val="00095A91"/>
    <w:rsid w:val="00095C7F"/>
    <w:rsid w:val="000A13D1"/>
    <w:rsid w:val="000A24AA"/>
    <w:rsid w:val="000A4A7F"/>
    <w:rsid w:val="000A79E2"/>
    <w:rsid w:val="000B4AA9"/>
    <w:rsid w:val="000C098B"/>
    <w:rsid w:val="000C44CA"/>
    <w:rsid w:val="000C4E8A"/>
    <w:rsid w:val="000C6B37"/>
    <w:rsid w:val="000D2107"/>
    <w:rsid w:val="000D6A8C"/>
    <w:rsid w:val="000D7A10"/>
    <w:rsid w:val="000E3889"/>
    <w:rsid w:val="000F4B72"/>
    <w:rsid w:val="001039D0"/>
    <w:rsid w:val="0011195A"/>
    <w:rsid w:val="00115528"/>
    <w:rsid w:val="00116849"/>
    <w:rsid w:val="00120EE1"/>
    <w:rsid w:val="00122FF7"/>
    <w:rsid w:val="001234D0"/>
    <w:rsid w:val="00125B5C"/>
    <w:rsid w:val="00127E99"/>
    <w:rsid w:val="001317AB"/>
    <w:rsid w:val="0013643B"/>
    <w:rsid w:val="00143B58"/>
    <w:rsid w:val="001445BA"/>
    <w:rsid w:val="001509ED"/>
    <w:rsid w:val="001511C4"/>
    <w:rsid w:val="0015272A"/>
    <w:rsid w:val="00156D41"/>
    <w:rsid w:val="00161997"/>
    <w:rsid w:val="00162E3B"/>
    <w:rsid w:val="00163C60"/>
    <w:rsid w:val="00164677"/>
    <w:rsid w:val="00170F77"/>
    <w:rsid w:val="00171540"/>
    <w:rsid w:val="001773AA"/>
    <w:rsid w:val="001822C3"/>
    <w:rsid w:val="00183E56"/>
    <w:rsid w:val="001876A1"/>
    <w:rsid w:val="00190119"/>
    <w:rsid w:val="001915BB"/>
    <w:rsid w:val="00193FA0"/>
    <w:rsid w:val="0019474C"/>
    <w:rsid w:val="001A1BC4"/>
    <w:rsid w:val="001A5F5F"/>
    <w:rsid w:val="001A6AD1"/>
    <w:rsid w:val="001A773F"/>
    <w:rsid w:val="001A7FCC"/>
    <w:rsid w:val="001B058E"/>
    <w:rsid w:val="001B3F7E"/>
    <w:rsid w:val="001B48F7"/>
    <w:rsid w:val="001C190C"/>
    <w:rsid w:val="001C2D32"/>
    <w:rsid w:val="001C5E63"/>
    <w:rsid w:val="001C68AE"/>
    <w:rsid w:val="001D2A22"/>
    <w:rsid w:val="001D2C03"/>
    <w:rsid w:val="001D2CEC"/>
    <w:rsid w:val="001E7500"/>
    <w:rsid w:val="001E7A80"/>
    <w:rsid w:val="001F2CBB"/>
    <w:rsid w:val="001F347B"/>
    <w:rsid w:val="001F34C7"/>
    <w:rsid w:val="001F390B"/>
    <w:rsid w:val="00201E48"/>
    <w:rsid w:val="002034E8"/>
    <w:rsid w:val="002062E3"/>
    <w:rsid w:val="00206680"/>
    <w:rsid w:val="00206F0A"/>
    <w:rsid w:val="00207BFB"/>
    <w:rsid w:val="00210ACB"/>
    <w:rsid w:val="002140DD"/>
    <w:rsid w:val="002149DE"/>
    <w:rsid w:val="00214E33"/>
    <w:rsid w:val="002307E7"/>
    <w:rsid w:val="002366F3"/>
    <w:rsid w:val="00240FF5"/>
    <w:rsid w:val="0024209B"/>
    <w:rsid w:val="00256301"/>
    <w:rsid w:val="00256AE9"/>
    <w:rsid w:val="00257379"/>
    <w:rsid w:val="0026001C"/>
    <w:rsid w:val="00263148"/>
    <w:rsid w:val="00281E9B"/>
    <w:rsid w:val="0028724C"/>
    <w:rsid w:val="00292AAE"/>
    <w:rsid w:val="00293D7B"/>
    <w:rsid w:val="00296000"/>
    <w:rsid w:val="00297AEA"/>
    <w:rsid w:val="002A284E"/>
    <w:rsid w:val="002B2720"/>
    <w:rsid w:val="002B4684"/>
    <w:rsid w:val="002B568C"/>
    <w:rsid w:val="002C1782"/>
    <w:rsid w:val="002C3E06"/>
    <w:rsid w:val="002C7434"/>
    <w:rsid w:val="002C7D60"/>
    <w:rsid w:val="002D2DEE"/>
    <w:rsid w:val="002E2F3F"/>
    <w:rsid w:val="002E3498"/>
    <w:rsid w:val="002E4978"/>
    <w:rsid w:val="002F16B5"/>
    <w:rsid w:val="002F3BEA"/>
    <w:rsid w:val="00317F12"/>
    <w:rsid w:val="00323868"/>
    <w:rsid w:val="00323CFF"/>
    <w:rsid w:val="00324FAF"/>
    <w:rsid w:val="00325F0C"/>
    <w:rsid w:val="003267DA"/>
    <w:rsid w:val="00330287"/>
    <w:rsid w:val="00336AFA"/>
    <w:rsid w:val="00343969"/>
    <w:rsid w:val="003521DD"/>
    <w:rsid w:val="003558CF"/>
    <w:rsid w:val="00356BB2"/>
    <w:rsid w:val="00357202"/>
    <w:rsid w:val="0035763C"/>
    <w:rsid w:val="00363851"/>
    <w:rsid w:val="00364AAD"/>
    <w:rsid w:val="00364E00"/>
    <w:rsid w:val="00372810"/>
    <w:rsid w:val="00375E1F"/>
    <w:rsid w:val="00377A52"/>
    <w:rsid w:val="00380123"/>
    <w:rsid w:val="003817D5"/>
    <w:rsid w:val="003835DF"/>
    <w:rsid w:val="00385B3D"/>
    <w:rsid w:val="00385C46"/>
    <w:rsid w:val="00390814"/>
    <w:rsid w:val="00390C69"/>
    <w:rsid w:val="003933C2"/>
    <w:rsid w:val="003A110B"/>
    <w:rsid w:val="003A1E44"/>
    <w:rsid w:val="003A2A41"/>
    <w:rsid w:val="003A2E65"/>
    <w:rsid w:val="003A6CE8"/>
    <w:rsid w:val="003A71FF"/>
    <w:rsid w:val="003B272F"/>
    <w:rsid w:val="003B36DC"/>
    <w:rsid w:val="003B79D4"/>
    <w:rsid w:val="003C61C4"/>
    <w:rsid w:val="003D197F"/>
    <w:rsid w:val="003D3810"/>
    <w:rsid w:val="003D4F4F"/>
    <w:rsid w:val="003D662E"/>
    <w:rsid w:val="003E1A34"/>
    <w:rsid w:val="003E5C78"/>
    <w:rsid w:val="003E66FA"/>
    <w:rsid w:val="003F1B83"/>
    <w:rsid w:val="003F6CE0"/>
    <w:rsid w:val="003F7786"/>
    <w:rsid w:val="00402DFF"/>
    <w:rsid w:val="0040448B"/>
    <w:rsid w:val="00406EB8"/>
    <w:rsid w:val="00411B26"/>
    <w:rsid w:val="00427214"/>
    <w:rsid w:val="00427BC3"/>
    <w:rsid w:val="004309EE"/>
    <w:rsid w:val="00431384"/>
    <w:rsid w:val="00431A89"/>
    <w:rsid w:val="004327A8"/>
    <w:rsid w:val="004339D0"/>
    <w:rsid w:val="00435789"/>
    <w:rsid w:val="00435C47"/>
    <w:rsid w:val="004376B2"/>
    <w:rsid w:val="00444914"/>
    <w:rsid w:val="00447300"/>
    <w:rsid w:val="00452CFA"/>
    <w:rsid w:val="004558F9"/>
    <w:rsid w:val="00455A99"/>
    <w:rsid w:val="00465CCB"/>
    <w:rsid w:val="00466B11"/>
    <w:rsid w:val="0047118F"/>
    <w:rsid w:val="00475401"/>
    <w:rsid w:val="00476F98"/>
    <w:rsid w:val="00485004"/>
    <w:rsid w:val="004865AF"/>
    <w:rsid w:val="004965EB"/>
    <w:rsid w:val="00496ECE"/>
    <w:rsid w:val="004A38C5"/>
    <w:rsid w:val="004A459C"/>
    <w:rsid w:val="004B178C"/>
    <w:rsid w:val="004B2E9B"/>
    <w:rsid w:val="004B4BF1"/>
    <w:rsid w:val="004C019E"/>
    <w:rsid w:val="004C4B51"/>
    <w:rsid w:val="004D1DCD"/>
    <w:rsid w:val="004D3FE8"/>
    <w:rsid w:val="004D49FD"/>
    <w:rsid w:val="004D549A"/>
    <w:rsid w:val="004E51E7"/>
    <w:rsid w:val="004F2415"/>
    <w:rsid w:val="004F5748"/>
    <w:rsid w:val="004F5C32"/>
    <w:rsid w:val="00500113"/>
    <w:rsid w:val="005054AF"/>
    <w:rsid w:val="00507AD8"/>
    <w:rsid w:val="00515949"/>
    <w:rsid w:val="00515CE1"/>
    <w:rsid w:val="00521596"/>
    <w:rsid w:val="00522BED"/>
    <w:rsid w:val="00527709"/>
    <w:rsid w:val="00535582"/>
    <w:rsid w:val="005403B9"/>
    <w:rsid w:val="00541FF6"/>
    <w:rsid w:val="00543E9B"/>
    <w:rsid w:val="005468AB"/>
    <w:rsid w:val="005473B3"/>
    <w:rsid w:val="00554523"/>
    <w:rsid w:val="00554EDA"/>
    <w:rsid w:val="00555EE3"/>
    <w:rsid w:val="005601E3"/>
    <w:rsid w:val="0056546C"/>
    <w:rsid w:val="00565EA1"/>
    <w:rsid w:val="005677EB"/>
    <w:rsid w:val="00571456"/>
    <w:rsid w:val="00572680"/>
    <w:rsid w:val="00572767"/>
    <w:rsid w:val="00575F7C"/>
    <w:rsid w:val="00581755"/>
    <w:rsid w:val="005844CB"/>
    <w:rsid w:val="005854DC"/>
    <w:rsid w:val="00592B45"/>
    <w:rsid w:val="005A534B"/>
    <w:rsid w:val="005A7768"/>
    <w:rsid w:val="005B0DCA"/>
    <w:rsid w:val="005B1191"/>
    <w:rsid w:val="005C115F"/>
    <w:rsid w:val="005C3624"/>
    <w:rsid w:val="005C3EFB"/>
    <w:rsid w:val="005D049F"/>
    <w:rsid w:val="005D113A"/>
    <w:rsid w:val="005D1559"/>
    <w:rsid w:val="005D5C24"/>
    <w:rsid w:val="005D7925"/>
    <w:rsid w:val="005E7517"/>
    <w:rsid w:val="005F0BA4"/>
    <w:rsid w:val="005F1B9B"/>
    <w:rsid w:val="005F32AD"/>
    <w:rsid w:val="005F605A"/>
    <w:rsid w:val="006001C5"/>
    <w:rsid w:val="00601918"/>
    <w:rsid w:val="00603A6F"/>
    <w:rsid w:val="0061042F"/>
    <w:rsid w:val="006111F5"/>
    <w:rsid w:val="00611C80"/>
    <w:rsid w:val="00621DA9"/>
    <w:rsid w:val="0062242D"/>
    <w:rsid w:val="0063020B"/>
    <w:rsid w:val="006354F6"/>
    <w:rsid w:val="00641769"/>
    <w:rsid w:val="00641DFB"/>
    <w:rsid w:val="0065085B"/>
    <w:rsid w:val="0065295A"/>
    <w:rsid w:val="00655CE2"/>
    <w:rsid w:val="0066084E"/>
    <w:rsid w:val="00662CE7"/>
    <w:rsid w:val="00666BAF"/>
    <w:rsid w:val="00674937"/>
    <w:rsid w:val="00681A87"/>
    <w:rsid w:val="00683753"/>
    <w:rsid w:val="00683EEB"/>
    <w:rsid w:val="006849C4"/>
    <w:rsid w:val="006868F5"/>
    <w:rsid w:val="00686AC3"/>
    <w:rsid w:val="00690632"/>
    <w:rsid w:val="006937D4"/>
    <w:rsid w:val="006A17E7"/>
    <w:rsid w:val="006A37EB"/>
    <w:rsid w:val="006A48C9"/>
    <w:rsid w:val="006A4F0A"/>
    <w:rsid w:val="006B2B11"/>
    <w:rsid w:val="006B46A0"/>
    <w:rsid w:val="006B5446"/>
    <w:rsid w:val="006C05E7"/>
    <w:rsid w:val="006C1FF3"/>
    <w:rsid w:val="006C4FCC"/>
    <w:rsid w:val="006C7C0C"/>
    <w:rsid w:val="006D276E"/>
    <w:rsid w:val="006D2E5A"/>
    <w:rsid w:val="006D5C2C"/>
    <w:rsid w:val="006D7A3A"/>
    <w:rsid w:val="006E2835"/>
    <w:rsid w:val="006F4FDB"/>
    <w:rsid w:val="006F6086"/>
    <w:rsid w:val="00702066"/>
    <w:rsid w:val="00707875"/>
    <w:rsid w:val="00711439"/>
    <w:rsid w:val="0071303D"/>
    <w:rsid w:val="00713634"/>
    <w:rsid w:val="00714131"/>
    <w:rsid w:val="00715E0C"/>
    <w:rsid w:val="00724DFF"/>
    <w:rsid w:val="007261CA"/>
    <w:rsid w:val="00726E17"/>
    <w:rsid w:val="00732055"/>
    <w:rsid w:val="00732352"/>
    <w:rsid w:val="007333B1"/>
    <w:rsid w:val="00737145"/>
    <w:rsid w:val="00740BE8"/>
    <w:rsid w:val="00744678"/>
    <w:rsid w:val="00750D1F"/>
    <w:rsid w:val="0075141A"/>
    <w:rsid w:val="00752431"/>
    <w:rsid w:val="00752591"/>
    <w:rsid w:val="00753CF3"/>
    <w:rsid w:val="007545F6"/>
    <w:rsid w:val="007622BD"/>
    <w:rsid w:val="00764E35"/>
    <w:rsid w:val="00770964"/>
    <w:rsid w:val="007715FD"/>
    <w:rsid w:val="0078124A"/>
    <w:rsid w:val="007877E1"/>
    <w:rsid w:val="007912C5"/>
    <w:rsid w:val="007A0544"/>
    <w:rsid w:val="007A5281"/>
    <w:rsid w:val="007A57C5"/>
    <w:rsid w:val="007B61D5"/>
    <w:rsid w:val="007C14EB"/>
    <w:rsid w:val="007C1CD2"/>
    <w:rsid w:val="007D3132"/>
    <w:rsid w:val="007D51B8"/>
    <w:rsid w:val="007D6E18"/>
    <w:rsid w:val="007E3899"/>
    <w:rsid w:val="007E3FA5"/>
    <w:rsid w:val="007F4071"/>
    <w:rsid w:val="00800C0E"/>
    <w:rsid w:val="00801381"/>
    <w:rsid w:val="0080563F"/>
    <w:rsid w:val="00806101"/>
    <w:rsid w:val="00807928"/>
    <w:rsid w:val="0081261E"/>
    <w:rsid w:val="00817E49"/>
    <w:rsid w:val="008261CE"/>
    <w:rsid w:val="0083284C"/>
    <w:rsid w:val="0083347C"/>
    <w:rsid w:val="0083452B"/>
    <w:rsid w:val="00841AB9"/>
    <w:rsid w:val="00845E7E"/>
    <w:rsid w:val="00846CEB"/>
    <w:rsid w:val="00851665"/>
    <w:rsid w:val="00851B0F"/>
    <w:rsid w:val="0085301C"/>
    <w:rsid w:val="008531EC"/>
    <w:rsid w:val="008549FD"/>
    <w:rsid w:val="00856148"/>
    <w:rsid w:val="008638D4"/>
    <w:rsid w:val="00863B6E"/>
    <w:rsid w:val="00864A32"/>
    <w:rsid w:val="00867C2A"/>
    <w:rsid w:val="008730C0"/>
    <w:rsid w:val="0087794F"/>
    <w:rsid w:val="00883E05"/>
    <w:rsid w:val="00887B68"/>
    <w:rsid w:val="008932DB"/>
    <w:rsid w:val="00894FA4"/>
    <w:rsid w:val="008A77B1"/>
    <w:rsid w:val="008B20D6"/>
    <w:rsid w:val="008B3C6E"/>
    <w:rsid w:val="008B4045"/>
    <w:rsid w:val="008B571C"/>
    <w:rsid w:val="008B58F0"/>
    <w:rsid w:val="008B621D"/>
    <w:rsid w:val="008C23E8"/>
    <w:rsid w:val="008C53AF"/>
    <w:rsid w:val="008D1258"/>
    <w:rsid w:val="008D2F4F"/>
    <w:rsid w:val="008D4BC0"/>
    <w:rsid w:val="008D5F3B"/>
    <w:rsid w:val="008E0983"/>
    <w:rsid w:val="008E140C"/>
    <w:rsid w:val="008E2ACB"/>
    <w:rsid w:val="008E3623"/>
    <w:rsid w:val="008F1A52"/>
    <w:rsid w:val="008F3813"/>
    <w:rsid w:val="008F3BAB"/>
    <w:rsid w:val="008F4108"/>
    <w:rsid w:val="008F7590"/>
    <w:rsid w:val="00902609"/>
    <w:rsid w:val="009042E3"/>
    <w:rsid w:val="009054FA"/>
    <w:rsid w:val="00906D30"/>
    <w:rsid w:val="009072E1"/>
    <w:rsid w:val="0091424F"/>
    <w:rsid w:val="0091606E"/>
    <w:rsid w:val="00921595"/>
    <w:rsid w:val="00931815"/>
    <w:rsid w:val="0093255E"/>
    <w:rsid w:val="00933E2B"/>
    <w:rsid w:val="00936FBE"/>
    <w:rsid w:val="009457AB"/>
    <w:rsid w:val="00950D11"/>
    <w:rsid w:val="009520FC"/>
    <w:rsid w:val="0095241E"/>
    <w:rsid w:val="009540B5"/>
    <w:rsid w:val="009614BC"/>
    <w:rsid w:val="00963122"/>
    <w:rsid w:val="009810A3"/>
    <w:rsid w:val="00987CC3"/>
    <w:rsid w:val="00987F9D"/>
    <w:rsid w:val="009A1FB9"/>
    <w:rsid w:val="009A2CFB"/>
    <w:rsid w:val="009A4FFA"/>
    <w:rsid w:val="009A6FCF"/>
    <w:rsid w:val="009B151C"/>
    <w:rsid w:val="009B1BB7"/>
    <w:rsid w:val="009B35CC"/>
    <w:rsid w:val="009B5C1C"/>
    <w:rsid w:val="009C33EC"/>
    <w:rsid w:val="009C4749"/>
    <w:rsid w:val="009C5AE1"/>
    <w:rsid w:val="009C6A33"/>
    <w:rsid w:val="009D2580"/>
    <w:rsid w:val="009D3778"/>
    <w:rsid w:val="009D638B"/>
    <w:rsid w:val="009E1043"/>
    <w:rsid w:val="009E33FF"/>
    <w:rsid w:val="009E48F8"/>
    <w:rsid w:val="009E6641"/>
    <w:rsid w:val="009F0170"/>
    <w:rsid w:val="009F5D16"/>
    <w:rsid w:val="009F69CF"/>
    <w:rsid w:val="009F70F8"/>
    <w:rsid w:val="00A038E1"/>
    <w:rsid w:val="00A038F3"/>
    <w:rsid w:val="00A103B5"/>
    <w:rsid w:val="00A15EB9"/>
    <w:rsid w:val="00A30FF6"/>
    <w:rsid w:val="00A34C77"/>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C87"/>
    <w:rsid w:val="00A9575B"/>
    <w:rsid w:val="00AA5164"/>
    <w:rsid w:val="00AA55B6"/>
    <w:rsid w:val="00AA76D0"/>
    <w:rsid w:val="00AB0EF6"/>
    <w:rsid w:val="00AB1919"/>
    <w:rsid w:val="00AB37B0"/>
    <w:rsid w:val="00AB3D7C"/>
    <w:rsid w:val="00AB6D2C"/>
    <w:rsid w:val="00AC2FE8"/>
    <w:rsid w:val="00AC33C7"/>
    <w:rsid w:val="00AC3681"/>
    <w:rsid w:val="00AC37BA"/>
    <w:rsid w:val="00AC609D"/>
    <w:rsid w:val="00AC67D6"/>
    <w:rsid w:val="00AD3986"/>
    <w:rsid w:val="00AD4FA7"/>
    <w:rsid w:val="00AE1C78"/>
    <w:rsid w:val="00AE2BB0"/>
    <w:rsid w:val="00AF0707"/>
    <w:rsid w:val="00AF2632"/>
    <w:rsid w:val="00B061EE"/>
    <w:rsid w:val="00B06650"/>
    <w:rsid w:val="00B07D0D"/>
    <w:rsid w:val="00B1441F"/>
    <w:rsid w:val="00B22B94"/>
    <w:rsid w:val="00B23519"/>
    <w:rsid w:val="00B259FB"/>
    <w:rsid w:val="00B31322"/>
    <w:rsid w:val="00B31DC9"/>
    <w:rsid w:val="00B3566A"/>
    <w:rsid w:val="00B3682F"/>
    <w:rsid w:val="00B37D6B"/>
    <w:rsid w:val="00B407DB"/>
    <w:rsid w:val="00B423F1"/>
    <w:rsid w:val="00B42E67"/>
    <w:rsid w:val="00B45C71"/>
    <w:rsid w:val="00B53904"/>
    <w:rsid w:val="00B53DCC"/>
    <w:rsid w:val="00B57A90"/>
    <w:rsid w:val="00B57DB4"/>
    <w:rsid w:val="00B63A16"/>
    <w:rsid w:val="00B64A1C"/>
    <w:rsid w:val="00B66392"/>
    <w:rsid w:val="00B66B97"/>
    <w:rsid w:val="00B74A29"/>
    <w:rsid w:val="00B74BC7"/>
    <w:rsid w:val="00B8335C"/>
    <w:rsid w:val="00B85797"/>
    <w:rsid w:val="00B9190C"/>
    <w:rsid w:val="00B95303"/>
    <w:rsid w:val="00B95B70"/>
    <w:rsid w:val="00BA0815"/>
    <w:rsid w:val="00BA6780"/>
    <w:rsid w:val="00BB1107"/>
    <w:rsid w:val="00BB1CE0"/>
    <w:rsid w:val="00BB250D"/>
    <w:rsid w:val="00BB3C60"/>
    <w:rsid w:val="00BB438D"/>
    <w:rsid w:val="00BC0706"/>
    <w:rsid w:val="00BC0A31"/>
    <w:rsid w:val="00BC124D"/>
    <w:rsid w:val="00BC1350"/>
    <w:rsid w:val="00BC4067"/>
    <w:rsid w:val="00BC4E71"/>
    <w:rsid w:val="00BC4F42"/>
    <w:rsid w:val="00BC7FDA"/>
    <w:rsid w:val="00BD3088"/>
    <w:rsid w:val="00BD4525"/>
    <w:rsid w:val="00BD632B"/>
    <w:rsid w:val="00BD6E03"/>
    <w:rsid w:val="00BD7EFD"/>
    <w:rsid w:val="00BE2934"/>
    <w:rsid w:val="00BE44EB"/>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35DA5"/>
    <w:rsid w:val="00C4251F"/>
    <w:rsid w:val="00C43019"/>
    <w:rsid w:val="00C47C0E"/>
    <w:rsid w:val="00C52396"/>
    <w:rsid w:val="00C60147"/>
    <w:rsid w:val="00C666D8"/>
    <w:rsid w:val="00C72279"/>
    <w:rsid w:val="00C727A4"/>
    <w:rsid w:val="00C730BE"/>
    <w:rsid w:val="00C76272"/>
    <w:rsid w:val="00C76938"/>
    <w:rsid w:val="00C83AA4"/>
    <w:rsid w:val="00C852EF"/>
    <w:rsid w:val="00C94572"/>
    <w:rsid w:val="00C9549D"/>
    <w:rsid w:val="00CA19A9"/>
    <w:rsid w:val="00CB09DA"/>
    <w:rsid w:val="00CB593A"/>
    <w:rsid w:val="00CB7946"/>
    <w:rsid w:val="00CC103E"/>
    <w:rsid w:val="00CC1D41"/>
    <w:rsid w:val="00CC3C24"/>
    <w:rsid w:val="00CC440B"/>
    <w:rsid w:val="00CC4411"/>
    <w:rsid w:val="00CC4B06"/>
    <w:rsid w:val="00CC5788"/>
    <w:rsid w:val="00CD203C"/>
    <w:rsid w:val="00CD2AF9"/>
    <w:rsid w:val="00CD3666"/>
    <w:rsid w:val="00CD5DD4"/>
    <w:rsid w:val="00CE066A"/>
    <w:rsid w:val="00CE3222"/>
    <w:rsid w:val="00CF0591"/>
    <w:rsid w:val="00CF3F20"/>
    <w:rsid w:val="00D01A8A"/>
    <w:rsid w:val="00D02C95"/>
    <w:rsid w:val="00D062AB"/>
    <w:rsid w:val="00D06636"/>
    <w:rsid w:val="00D0706F"/>
    <w:rsid w:val="00D07E60"/>
    <w:rsid w:val="00D07F68"/>
    <w:rsid w:val="00D14995"/>
    <w:rsid w:val="00D16E59"/>
    <w:rsid w:val="00D216EE"/>
    <w:rsid w:val="00D22529"/>
    <w:rsid w:val="00D32C90"/>
    <w:rsid w:val="00D37625"/>
    <w:rsid w:val="00D4005E"/>
    <w:rsid w:val="00D42DBA"/>
    <w:rsid w:val="00D42F31"/>
    <w:rsid w:val="00D43ADD"/>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5E3B"/>
    <w:rsid w:val="00D86D24"/>
    <w:rsid w:val="00D952B1"/>
    <w:rsid w:val="00D97295"/>
    <w:rsid w:val="00D97CF8"/>
    <w:rsid w:val="00DA50F5"/>
    <w:rsid w:val="00DA6C19"/>
    <w:rsid w:val="00DA77FB"/>
    <w:rsid w:val="00DA78E7"/>
    <w:rsid w:val="00DC2913"/>
    <w:rsid w:val="00DC6DF8"/>
    <w:rsid w:val="00DD06A0"/>
    <w:rsid w:val="00DD484F"/>
    <w:rsid w:val="00DD587A"/>
    <w:rsid w:val="00DE09FB"/>
    <w:rsid w:val="00DE4E9C"/>
    <w:rsid w:val="00DF0B40"/>
    <w:rsid w:val="00DF0CD7"/>
    <w:rsid w:val="00DF181E"/>
    <w:rsid w:val="00DF6131"/>
    <w:rsid w:val="00E048F5"/>
    <w:rsid w:val="00E102A9"/>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1BA5"/>
    <w:rsid w:val="00E5355A"/>
    <w:rsid w:val="00E54372"/>
    <w:rsid w:val="00E54CDB"/>
    <w:rsid w:val="00E630D5"/>
    <w:rsid w:val="00E65470"/>
    <w:rsid w:val="00E658B2"/>
    <w:rsid w:val="00E6643E"/>
    <w:rsid w:val="00E8041E"/>
    <w:rsid w:val="00E838BE"/>
    <w:rsid w:val="00E875FE"/>
    <w:rsid w:val="00EA09CF"/>
    <w:rsid w:val="00EA168A"/>
    <w:rsid w:val="00EA1876"/>
    <w:rsid w:val="00EA1DB0"/>
    <w:rsid w:val="00EB0233"/>
    <w:rsid w:val="00EB28F6"/>
    <w:rsid w:val="00EC479B"/>
    <w:rsid w:val="00ED1D89"/>
    <w:rsid w:val="00ED3444"/>
    <w:rsid w:val="00ED3A4A"/>
    <w:rsid w:val="00ED4010"/>
    <w:rsid w:val="00ED53D8"/>
    <w:rsid w:val="00EE1A2D"/>
    <w:rsid w:val="00EE3B5C"/>
    <w:rsid w:val="00EE4897"/>
    <w:rsid w:val="00EF0EAB"/>
    <w:rsid w:val="00EF1F94"/>
    <w:rsid w:val="00EF388A"/>
    <w:rsid w:val="00F05027"/>
    <w:rsid w:val="00F13E0B"/>
    <w:rsid w:val="00F2393F"/>
    <w:rsid w:val="00F23EBF"/>
    <w:rsid w:val="00F34A4A"/>
    <w:rsid w:val="00F36D61"/>
    <w:rsid w:val="00F40366"/>
    <w:rsid w:val="00F41D03"/>
    <w:rsid w:val="00F4532E"/>
    <w:rsid w:val="00F45A22"/>
    <w:rsid w:val="00F5015B"/>
    <w:rsid w:val="00F53BB9"/>
    <w:rsid w:val="00F552D3"/>
    <w:rsid w:val="00F56D8D"/>
    <w:rsid w:val="00F63BB4"/>
    <w:rsid w:val="00F70024"/>
    <w:rsid w:val="00F72175"/>
    <w:rsid w:val="00F9047B"/>
    <w:rsid w:val="00F92653"/>
    <w:rsid w:val="00F971D2"/>
    <w:rsid w:val="00FA46A0"/>
    <w:rsid w:val="00FA46C2"/>
    <w:rsid w:val="00FB04EA"/>
    <w:rsid w:val="00FB390F"/>
    <w:rsid w:val="00FB443A"/>
    <w:rsid w:val="00FB5586"/>
    <w:rsid w:val="00FB559D"/>
    <w:rsid w:val="00FB58CD"/>
    <w:rsid w:val="00FD0F4D"/>
    <w:rsid w:val="00FD1744"/>
    <w:rsid w:val="00FD18BE"/>
    <w:rsid w:val="00FD7F81"/>
    <w:rsid w:val="00FE559C"/>
    <w:rsid w:val="00FF01D2"/>
    <w:rsid w:val="00FF0BF2"/>
    <w:rsid w:val="00FF691B"/>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84C"/>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83284C"/>
    <w:pPr>
      <w:keepNext/>
      <w:outlineLvl w:val="0"/>
    </w:pPr>
    <w:rPr>
      <w:b/>
      <w:bCs/>
      <w:sz w:val="24"/>
      <w:szCs w:val="24"/>
    </w:rPr>
  </w:style>
  <w:style w:type="paragraph" w:styleId="Pealkiri2">
    <w:name w:val="heading 2"/>
    <w:basedOn w:val="Normaallaad"/>
    <w:next w:val="Normaallaad"/>
    <w:link w:val="Pealkiri2Mrk"/>
    <w:uiPriority w:val="99"/>
    <w:qFormat/>
    <w:rsid w:val="0083284C"/>
    <w:pPr>
      <w:keepNext/>
      <w:jc w:val="both"/>
      <w:outlineLvl w:val="1"/>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83284C"/>
    <w:rPr>
      <w:rFonts w:ascii="Times New Roman" w:eastAsia="Times New Roman" w:hAnsi="Times New Roman" w:cs="Times New Roman"/>
      <w:b/>
      <w:bCs/>
      <w:sz w:val="24"/>
      <w:szCs w:val="24"/>
    </w:rPr>
  </w:style>
  <w:style w:type="character" w:customStyle="1" w:styleId="Pealkiri2Mrk">
    <w:name w:val="Pealkiri 2 Märk"/>
    <w:basedOn w:val="Liguvaikefont"/>
    <w:link w:val="Pealkiri2"/>
    <w:uiPriority w:val="99"/>
    <w:rsid w:val="0083284C"/>
    <w:rPr>
      <w:rFonts w:ascii="Times New Roman" w:eastAsia="Times New Roman" w:hAnsi="Times New Roman" w:cs="Times New Roman"/>
      <w:b/>
      <w:bCs/>
      <w:sz w:val="24"/>
      <w:szCs w:val="24"/>
    </w:rPr>
  </w:style>
  <w:style w:type="paragraph" w:styleId="Jalus">
    <w:name w:val="footer"/>
    <w:basedOn w:val="Normaallaad"/>
    <w:link w:val="JalusMrk"/>
    <w:uiPriority w:val="99"/>
    <w:rsid w:val="0083284C"/>
    <w:pPr>
      <w:tabs>
        <w:tab w:val="center" w:pos="4320"/>
        <w:tab w:val="right" w:pos="8640"/>
      </w:tabs>
    </w:pPr>
  </w:style>
  <w:style w:type="character" w:customStyle="1" w:styleId="JalusMrk">
    <w:name w:val="Jalus Märk"/>
    <w:basedOn w:val="Liguvaikefont"/>
    <w:link w:val="Jalus"/>
    <w:uiPriority w:val="99"/>
    <w:rsid w:val="0083284C"/>
    <w:rPr>
      <w:rFonts w:ascii="Times New Roman" w:eastAsia="Times New Roman" w:hAnsi="Times New Roman" w:cs="Times New Roman"/>
      <w:sz w:val="20"/>
      <w:szCs w:val="20"/>
    </w:rPr>
  </w:style>
  <w:style w:type="character" w:styleId="Lehekljenumber">
    <w:name w:val="page number"/>
    <w:basedOn w:val="Liguvaikefont"/>
    <w:uiPriority w:val="99"/>
    <w:rsid w:val="0083284C"/>
    <w:rPr>
      <w:rFonts w:cs="Times New Roman"/>
    </w:rPr>
  </w:style>
  <w:style w:type="character" w:styleId="Hperlink">
    <w:name w:val="Hyperlink"/>
    <w:basedOn w:val="Liguvaikefont"/>
    <w:uiPriority w:val="99"/>
    <w:rsid w:val="0083284C"/>
    <w:rPr>
      <w:rFonts w:cs="Times New Roman"/>
      <w:color w:val="0000FF"/>
      <w:u w:val="single"/>
    </w:rPr>
  </w:style>
  <w:style w:type="paragraph" w:customStyle="1" w:styleId="Lisatekst">
    <w:name w:val="Lisatekst"/>
    <w:basedOn w:val="Kehateks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Kehatekst">
    <w:name w:val="Body Text"/>
    <w:basedOn w:val="Normaallaad"/>
    <w:link w:val="KehatekstMrk"/>
    <w:uiPriority w:val="99"/>
    <w:semiHidden/>
    <w:unhideWhenUsed/>
    <w:rsid w:val="0083284C"/>
    <w:pPr>
      <w:spacing w:after="120"/>
    </w:pPr>
  </w:style>
  <w:style w:type="character" w:customStyle="1" w:styleId="KehatekstMrk">
    <w:name w:val="Kehatekst Märk"/>
    <w:basedOn w:val="Liguvaikefont"/>
    <w:link w:val="Kehatekst"/>
    <w:uiPriority w:val="99"/>
    <w:semiHidden/>
    <w:rsid w:val="0083284C"/>
    <w:rPr>
      <w:rFonts w:ascii="Times New Roman" w:eastAsia="Times New Roman" w:hAnsi="Times New Roman" w:cs="Times New Roman"/>
      <w:sz w:val="20"/>
      <w:szCs w:val="20"/>
    </w:rPr>
  </w:style>
  <w:style w:type="paragraph" w:styleId="Loendilik">
    <w:name w:val="List Paragraph"/>
    <w:basedOn w:val="Normaallaad"/>
    <w:uiPriority w:val="34"/>
    <w:qFormat/>
    <w:rsid w:val="001509ED"/>
    <w:pPr>
      <w:ind w:left="720"/>
      <w:contextualSpacing/>
    </w:pPr>
  </w:style>
  <w:style w:type="character" w:styleId="Kommentaariviide">
    <w:name w:val="annotation reference"/>
    <w:basedOn w:val="Liguvaikefont"/>
    <w:uiPriority w:val="99"/>
    <w:semiHidden/>
    <w:unhideWhenUsed/>
    <w:rsid w:val="006A48C9"/>
    <w:rPr>
      <w:sz w:val="16"/>
      <w:szCs w:val="16"/>
    </w:rPr>
  </w:style>
  <w:style w:type="paragraph" w:styleId="Kommentaaritekst">
    <w:name w:val="annotation text"/>
    <w:basedOn w:val="Normaallaad"/>
    <w:link w:val="KommentaaritekstMrk"/>
    <w:uiPriority w:val="99"/>
    <w:semiHidden/>
    <w:unhideWhenUsed/>
    <w:rsid w:val="006A48C9"/>
  </w:style>
  <w:style w:type="character" w:customStyle="1" w:styleId="KommentaaritekstMrk">
    <w:name w:val="Kommentaari tekst Märk"/>
    <w:basedOn w:val="Liguvaikefont"/>
    <w:link w:val="Kommentaaritekst"/>
    <w:uiPriority w:val="99"/>
    <w:semiHidden/>
    <w:rsid w:val="006A48C9"/>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A48C9"/>
    <w:rPr>
      <w:b/>
      <w:bCs/>
    </w:rPr>
  </w:style>
  <w:style w:type="character" w:customStyle="1" w:styleId="KommentaariteemaMrk">
    <w:name w:val="Kommentaari teema Märk"/>
    <w:basedOn w:val="KommentaaritekstMrk"/>
    <w:link w:val="Kommentaariteema"/>
    <w:uiPriority w:val="99"/>
    <w:semiHidden/>
    <w:rsid w:val="006A48C9"/>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A48C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A48C9"/>
    <w:rPr>
      <w:rFonts w:ascii="Segoe UI" w:eastAsia="Times New Roman" w:hAnsi="Segoe UI" w:cs="Segoe UI"/>
      <w:sz w:val="18"/>
      <w:szCs w:val="18"/>
    </w:rPr>
  </w:style>
  <w:style w:type="paragraph" w:styleId="Pis">
    <w:name w:val="header"/>
    <w:basedOn w:val="Normaallaad"/>
    <w:link w:val="PisMrk"/>
    <w:uiPriority w:val="99"/>
    <w:unhideWhenUsed/>
    <w:rsid w:val="00336AFA"/>
    <w:pPr>
      <w:tabs>
        <w:tab w:val="center" w:pos="4536"/>
        <w:tab w:val="right" w:pos="9072"/>
      </w:tabs>
    </w:pPr>
  </w:style>
  <w:style w:type="character" w:customStyle="1" w:styleId="PisMrk">
    <w:name w:val="Päis Märk"/>
    <w:basedOn w:val="Liguvaikefont"/>
    <w:link w:val="Pis"/>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426C-7412-425C-883D-2D60FAF01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64899-7874-4BF0-B31B-9E267F9FD28B}">
  <ds:schemaRefs>
    <ds:schemaRef ds:uri="http://schemas.microsoft.com/sharepoint/v3/contenttype/forms"/>
  </ds:schemaRefs>
</ds:datastoreItem>
</file>

<file path=customXml/itemProps3.xml><?xml version="1.0" encoding="utf-8"?>
<ds:datastoreItem xmlns:ds="http://schemas.openxmlformats.org/officeDocument/2006/customXml" ds:itemID="{EBEBC9E0-7397-4A94-9B93-BC4CCCE5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957DD-D44B-4E2E-AF55-80936314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3310</Words>
  <Characters>19201</Characters>
  <Application>Microsoft Office Word</Application>
  <DocSecurity>0</DocSecurity>
  <Lines>160</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k</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57</cp:revision>
  <cp:lastPrinted>2018-01-18T14:01:00Z</cp:lastPrinted>
  <dcterms:created xsi:type="dcterms:W3CDTF">2021-11-16T14:18:00Z</dcterms:created>
  <dcterms:modified xsi:type="dcterms:W3CDTF">2021-11-19T13:36:00Z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