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23180" w14:textId="77777777" w:rsidR="006B0107" w:rsidRPr="0003250F" w:rsidRDefault="006B0107" w:rsidP="00FD6369">
      <w:pPr>
        <w:jc w:val="center"/>
        <w:rPr>
          <w:rFonts w:asciiTheme="majorHAnsi" w:hAnsiTheme="majorHAnsi"/>
        </w:rPr>
      </w:pPr>
    </w:p>
    <w:p w14:paraId="20A23181" w14:textId="12FD55E8" w:rsidR="00B96EDD" w:rsidRPr="0003250F" w:rsidRDefault="006B0107" w:rsidP="00FD6369">
      <w:pPr>
        <w:jc w:val="center"/>
        <w:rPr>
          <w:rFonts w:asciiTheme="majorHAnsi" w:hAnsiTheme="majorHAnsi"/>
        </w:rPr>
      </w:pPr>
      <w:r w:rsidRPr="0003250F">
        <w:rPr>
          <w:rFonts w:asciiTheme="majorHAnsi" w:hAnsiTheme="majorHAnsi"/>
        </w:rPr>
        <w:t>Alla lihthanke piirmäära jääv hange „</w:t>
      </w:r>
      <w:r w:rsidR="009074CC">
        <w:rPr>
          <w:rFonts w:asciiTheme="majorHAnsi" w:hAnsiTheme="majorHAnsi"/>
        </w:rPr>
        <w:t>Tahvelarvutite</w:t>
      </w:r>
      <w:r w:rsidR="00A30F0E">
        <w:rPr>
          <w:rFonts w:asciiTheme="majorHAnsi" w:hAnsiTheme="majorHAnsi"/>
        </w:rPr>
        <w:t xml:space="preserve"> </w:t>
      </w:r>
      <w:r w:rsidR="00FF73DE">
        <w:rPr>
          <w:rFonts w:asciiTheme="majorHAnsi" w:hAnsiTheme="majorHAnsi"/>
        </w:rPr>
        <w:t>ostmine</w:t>
      </w:r>
      <w:r w:rsidR="00B96EDD" w:rsidRPr="0003250F">
        <w:rPr>
          <w:rFonts w:asciiTheme="majorHAnsi" w:hAnsiTheme="majorHAnsi"/>
        </w:rPr>
        <w:t>“</w:t>
      </w:r>
    </w:p>
    <w:p w14:paraId="20A23183" w14:textId="249227C1" w:rsidR="00B96EDD" w:rsidRPr="0003250F" w:rsidRDefault="00EE7A75" w:rsidP="00CD0F89">
      <w:pPr>
        <w:jc w:val="center"/>
        <w:rPr>
          <w:rFonts w:asciiTheme="majorHAnsi" w:hAnsiTheme="majorHAnsi"/>
          <w:b/>
        </w:rPr>
      </w:pPr>
      <w:r>
        <w:rPr>
          <w:rFonts w:asciiTheme="majorHAnsi" w:hAnsiTheme="majorHAnsi"/>
          <w:b/>
        </w:rPr>
        <w:t>VÄIKEHANKE ALUSDOKUMENT</w:t>
      </w:r>
    </w:p>
    <w:p w14:paraId="0B6C8ACA" w14:textId="77777777" w:rsidR="00EE7A75" w:rsidRPr="0003250F" w:rsidRDefault="00EE7A75">
      <w:pPr>
        <w:rPr>
          <w:rFonts w:asciiTheme="majorHAnsi" w:hAnsiTheme="majorHAnsi"/>
        </w:rPr>
      </w:pPr>
    </w:p>
    <w:p w14:paraId="20A23185" w14:textId="77777777" w:rsidR="004F7EA3" w:rsidRPr="0003250F" w:rsidRDefault="004F7EA3">
      <w:pPr>
        <w:rPr>
          <w:rFonts w:asciiTheme="majorHAnsi" w:hAnsiTheme="majorHAnsi"/>
        </w:rPr>
      </w:pPr>
    </w:p>
    <w:p w14:paraId="74A9E25E" w14:textId="66BEF98A" w:rsidR="006C6919" w:rsidRDefault="006C6919" w:rsidP="006C6919">
      <w:pPr>
        <w:widowControl w:val="0"/>
        <w:suppressAutoHyphens/>
        <w:rPr>
          <w:rFonts w:ascii="Cambria" w:hAnsi="Cambria" w:cs="Calibri"/>
          <w:b/>
          <w:sz w:val="22"/>
        </w:rPr>
      </w:pPr>
    </w:p>
    <w:p w14:paraId="5E9B1C18" w14:textId="2CADFEE5" w:rsidR="00326404" w:rsidRPr="00326404" w:rsidRDefault="00AF65BC" w:rsidP="00326404">
      <w:pPr>
        <w:pStyle w:val="ListParagraph"/>
        <w:widowControl w:val="0"/>
        <w:numPr>
          <w:ilvl w:val="0"/>
          <w:numId w:val="11"/>
        </w:numPr>
        <w:suppressAutoHyphens/>
        <w:ind w:left="709" w:hanging="709"/>
        <w:rPr>
          <w:rFonts w:ascii="Cambria" w:hAnsi="Cambria" w:cs="Calibri"/>
          <w:b/>
          <w:sz w:val="22"/>
        </w:rPr>
      </w:pPr>
      <w:r>
        <w:rPr>
          <w:rFonts w:ascii="Cambria" w:hAnsi="Cambria" w:cs="Calibri"/>
          <w:b/>
          <w:sz w:val="22"/>
        </w:rPr>
        <w:t>Hanke objekti t</w:t>
      </w:r>
      <w:r w:rsidR="006C6919">
        <w:rPr>
          <w:rFonts w:ascii="Cambria" w:hAnsi="Cambria" w:cs="Calibri"/>
          <w:b/>
          <w:sz w:val="22"/>
        </w:rPr>
        <w:t>ehniline kirjeldus</w:t>
      </w:r>
    </w:p>
    <w:p w14:paraId="5D7E3641" w14:textId="18608F64" w:rsidR="00326404" w:rsidRPr="00444D70" w:rsidRDefault="009074CC" w:rsidP="00326404">
      <w:pPr>
        <w:widowControl w:val="0"/>
        <w:numPr>
          <w:ilvl w:val="1"/>
          <w:numId w:val="11"/>
        </w:numPr>
        <w:suppressAutoHyphens/>
        <w:ind w:left="709" w:hanging="709"/>
        <w:rPr>
          <w:rStyle w:val="fontstyle11"/>
          <w:rFonts w:ascii="Cambria" w:hAnsi="Cambria" w:cs="Calibri"/>
          <w:b/>
          <w:sz w:val="22"/>
          <w:szCs w:val="22"/>
        </w:rPr>
      </w:pPr>
      <w:r>
        <w:rPr>
          <w:rStyle w:val="fontstyle11"/>
          <w:rFonts w:ascii="Cambria" w:hAnsi="Cambria" w:cs="Calibri"/>
          <w:b/>
          <w:sz w:val="22"/>
          <w:szCs w:val="22"/>
        </w:rPr>
        <w:t>Tahvelarvuti 83tk</w:t>
      </w:r>
      <w:r w:rsidR="00326404" w:rsidRPr="00444D70">
        <w:rPr>
          <w:rStyle w:val="fontstyle11"/>
          <w:rFonts w:ascii="Cambria" w:hAnsi="Cambria" w:cs="Calibr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6833"/>
      </w:tblGrid>
      <w:tr w:rsidR="009074CC" w:rsidRPr="001E5D53" w14:paraId="054F9A86" w14:textId="77777777" w:rsidTr="00BA4844">
        <w:tc>
          <w:tcPr>
            <w:tcW w:w="2229" w:type="dxa"/>
            <w:tcBorders>
              <w:top w:val="single" w:sz="4" w:space="0" w:color="auto"/>
              <w:left w:val="single" w:sz="4" w:space="0" w:color="auto"/>
              <w:bottom w:val="single" w:sz="4" w:space="0" w:color="auto"/>
              <w:right w:val="single" w:sz="4" w:space="0" w:color="auto"/>
            </w:tcBorders>
          </w:tcPr>
          <w:p w14:paraId="0AA90A46" w14:textId="77777777" w:rsidR="009074CC" w:rsidRPr="009074CC" w:rsidRDefault="009074CC" w:rsidP="00BA4844">
            <w:pPr>
              <w:spacing w:line="280" w:lineRule="exact"/>
              <w:rPr>
                <w:rFonts w:ascii="Cambria" w:hAnsi="Cambria"/>
                <w:b/>
                <w:sz w:val="22"/>
              </w:rPr>
            </w:pPr>
            <w:r w:rsidRPr="009074CC">
              <w:rPr>
                <w:rFonts w:ascii="Cambria" w:hAnsi="Cambria"/>
                <w:b/>
                <w:sz w:val="22"/>
              </w:rPr>
              <w:t>Nimetus</w:t>
            </w:r>
          </w:p>
        </w:tc>
        <w:tc>
          <w:tcPr>
            <w:tcW w:w="6833" w:type="dxa"/>
            <w:tcBorders>
              <w:top w:val="single" w:sz="4" w:space="0" w:color="auto"/>
              <w:left w:val="single" w:sz="4" w:space="0" w:color="auto"/>
              <w:bottom w:val="single" w:sz="4" w:space="0" w:color="auto"/>
              <w:right w:val="single" w:sz="4" w:space="0" w:color="auto"/>
            </w:tcBorders>
          </w:tcPr>
          <w:p w14:paraId="11FBD60E" w14:textId="77777777" w:rsidR="009074CC" w:rsidRPr="009074CC" w:rsidRDefault="009074CC" w:rsidP="00BA4844">
            <w:pPr>
              <w:spacing w:line="280" w:lineRule="exact"/>
              <w:rPr>
                <w:rFonts w:ascii="Cambria" w:hAnsi="Cambria"/>
                <w:b/>
                <w:sz w:val="22"/>
              </w:rPr>
            </w:pPr>
            <w:r w:rsidRPr="009074CC">
              <w:rPr>
                <w:rFonts w:ascii="Cambria" w:hAnsi="Cambria"/>
                <w:b/>
                <w:sz w:val="22"/>
              </w:rPr>
              <w:t>Tingimuse kirjeldus</w:t>
            </w:r>
          </w:p>
        </w:tc>
      </w:tr>
      <w:tr w:rsidR="009074CC" w:rsidRPr="001E5D53" w14:paraId="482A2B9A" w14:textId="77777777" w:rsidTr="00BA4844">
        <w:tc>
          <w:tcPr>
            <w:tcW w:w="2229" w:type="dxa"/>
            <w:tcBorders>
              <w:top w:val="single" w:sz="4" w:space="0" w:color="auto"/>
              <w:left w:val="single" w:sz="4" w:space="0" w:color="auto"/>
              <w:bottom w:val="single" w:sz="4" w:space="0" w:color="auto"/>
              <w:right w:val="single" w:sz="4" w:space="0" w:color="auto"/>
            </w:tcBorders>
          </w:tcPr>
          <w:p w14:paraId="59E7CC70" w14:textId="77777777" w:rsidR="009074CC" w:rsidRPr="009074CC" w:rsidRDefault="009074CC" w:rsidP="00BA4844">
            <w:pPr>
              <w:spacing w:line="280" w:lineRule="exact"/>
              <w:rPr>
                <w:rFonts w:ascii="Cambria" w:hAnsi="Cambria"/>
                <w:sz w:val="22"/>
              </w:rPr>
            </w:pPr>
            <w:r w:rsidRPr="009074CC">
              <w:rPr>
                <w:rFonts w:ascii="Cambria" w:hAnsi="Cambria"/>
                <w:sz w:val="22"/>
              </w:rPr>
              <w:t>Protsessori kiirus</w:t>
            </w:r>
          </w:p>
        </w:tc>
        <w:tc>
          <w:tcPr>
            <w:tcW w:w="6833" w:type="dxa"/>
            <w:tcBorders>
              <w:top w:val="single" w:sz="4" w:space="0" w:color="auto"/>
              <w:left w:val="single" w:sz="4" w:space="0" w:color="auto"/>
              <w:bottom w:val="single" w:sz="4" w:space="0" w:color="auto"/>
              <w:right w:val="single" w:sz="4" w:space="0" w:color="auto"/>
            </w:tcBorders>
          </w:tcPr>
          <w:p w14:paraId="2C9AC2A6" w14:textId="77777777" w:rsidR="009074CC" w:rsidRPr="009074CC" w:rsidRDefault="009074CC" w:rsidP="00BA4844">
            <w:pPr>
              <w:spacing w:line="280" w:lineRule="exact"/>
              <w:rPr>
                <w:rFonts w:ascii="Cambria" w:hAnsi="Cambria"/>
                <w:sz w:val="22"/>
              </w:rPr>
            </w:pPr>
            <w:r w:rsidRPr="009074CC">
              <w:rPr>
                <w:rFonts w:ascii="Cambria" w:hAnsi="Cambria"/>
                <w:sz w:val="22"/>
              </w:rPr>
              <w:t>2 GHz või rohkem</w:t>
            </w:r>
          </w:p>
        </w:tc>
      </w:tr>
      <w:tr w:rsidR="009074CC" w:rsidRPr="001E5D53" w14:paraId="76407134" w14:textId="77777777" w:rsidTr="00BA4844">
        <w:tc>
          <w:tcPr>
            <w:tcW w:w="2229" w:type="dxa"/>
            <w:tcBorders>
              <w:top w:val="single" w:sz="4" w:space="0" w:color="auto"/>
              <w:left w:val="single" w:sz="4" w:space="0" w:color="auto"/>
              <w:bottom w:val="single" w:sz="4" w:space="0" w:color="auto"/>
              <w:right w:val="single" w:sz="4" w:space="0" w:color="auto"/>
            </w:tcBorders>
          </w:tcPr>
          <w:p w14:paraId="14D78FDC" w14:textId="77777777" w:rsidR="009074CC" w:rsidRPr="009074CC" w:rsidRDefault="009074CC" w:rsidP="00BA4844">
            <w:pPr>
              <w:spacing w:line="280" w:lineRule="exact"/>
              <w:rPr>
                <w:rFonts w:ascii="Cambria" w:hAnsi="Cambria"/>
                <w:sz w:val="22"/>
              </w:rPr>
            </w:pPr>
            <w:r w:rsidRPr="009074CC">
              <w:rPr>
                <w:rFonts w:ascii="Cambria" w:hAnsi="Cambria"/>
                <w:sz w:val="22"/>
              </w:rPr>
              <w:t>Protsessori seeria</w:t>
            </w:r>
          </w:p>
        </w:tc>
        <w:tc>
          <w:tcPr>
            <w:tcW w:w="6833" w:type="dxa"/>
            <w:tcBorders>
              <w:top w:val="single" w:sz="4" w:space="0" w:color="auto"/>
              <w:left w:val="single" w:sz="4" w:space="0" w:color="auto"/>
              <w:bottom w:val="single" w:sz="4" w:space="0" w:color="auto"/>
              <w:right w:val="single" w:sz="4" w:space="0" w:color="auto"/>
            </w:tcBorders>
          </w:tcPr>
          <w:p w14:paraId="2CB6A764" w14:textId="77777777" w:rsidR="009074CC" w:rsidRPr="009074CC" w:rsidRDefault="009074CC" w:rsidP="00BA4844">
            <w:pPr>
              <w:tabs>
                <w:tab w:val="center" w:pos="3308"/>
              </w:tabs>
              <w:spacing w:line="280" w:lineRule="exact"/>
              <w:rPr>
                <w:rFonts w:ascii="Cambria" w:hAnsi="Cambria"/>
                <w:sz w:val="22"/>
              </w:rPr>
            </w:pPr>
            <w:r w:rsidRPr="009074CC">
              <w:rPr>
                <w:rFonts w:ascii="Cambria" w:hAnsi="Cambria"/>
                <w:sz w:val="22"/>
              </w:rPr>
              <w:t>Qualcomm Snapdragon 429 või parem</w:t>
            </w:r>
            <w:r w:rsidRPr="009074CC">
              <w:rPr>
                <w:rFonts w:ascii="Cambria" w:hAnsi="Cambria"/>
                <w:sz w:val="22"/>
              </w:rPr>
              <w:tab/>
            </w:r>
          </w:p>
        </w:tc>
      </w:tr>
      <w:tr w:rsidR="009074CC" w:rsidRPr="001E5D53" w14:paraId="464E7E1F" w14:textId="77777777" w:rsidTr="00BA4844">
        <w:tc>
          <w:tcPr>
            <w:tcW w:w="2229" w:type="dxa"/>
            <w:tcBorders>
              <w:top w:val="single" w:sz="4" w:space="0" w:color="auto"/>
              <w:left w:val="single" w:sz="4" w:space="0" w:color="auto"/>
              <w:bottom w:val="single" w:sz="4" w:space="0" w:color="auto"/>
              <w:right w:val="single" w:sz="4" w:space="0" w:color="auto"/>
            </w:tcBorders>
          </w:tcPr>
          <w:p w14:paraId="2143DBD7" w14:textId="77777777" w:rsidR="009074CC" w:rsidRPr="009074CC" w:rsidRDefault="009074CC" w:rsidP="00BA4844">
            <w:pPr>
              <w:spacing w:line="280" w:lineRule="exact"/>
              <w:rPr>
                <w:rFonts w:ascii="Cambria" w:hAnsi="Cambria"/>
                <w:sz w:val="22"/>
              </w:rPr>
            </w:pPr>
            <w:r w:rsidRPr="009074CC">
              <w:rPr>
                <w:rFonts w:ascii="Cambria" w:hAnsi="Cambria"/>
                <w:sz w:val="22"/>
              </w:rPr>
              <w:t>Protsessori tuumade arv</w:t>
            </w:r>
          </w:p>
        </w:tc>
        <w:tc>
          <w:tcPr>
            <w:tcW w:w="6833" w:type="dxa"/>
            <w:tcBorders>
              <w:top w:val="single" w:sz="4" w:space="0" w:color="auto"/>
              <w:left w:val="single" w:sz="4" w:space="0" w:color="auto"/>
              <w:bottom w:val="single" w:sz="4" w:space="0" w:color="auto"/>
              <w:right w:val="single" w:sz="4" w:space="0" w:color="auto"/>
            </w:tcBorders>
          </w:tcPr>
          <w:p w14:paraId="43559C00" w14:textId="77777777" w:rsidR="009074CC" w:rsidRPr="009074CC" w:rsidRDefault="009074CC" w:rsidP="00BA4844">
            <w:pPr>
              <w:spacing w:line="280" w:lineRule="exact"/>
              <w:rPr>
                <w:rFonts w:ascii="Cambria" w:hAnsi="Cambria"/>
                <w:sz w:val="22"/>
              </w:rPr>
            </w:pPr>
            <w:r w:rsidRPr="009074CC">
              <w:rPr>
                <w:rFonts w:ascii="Cambria" w:hAnsi="Cambria"/>
                <w:sz w:val="22"/>
              </w:rPr>
              <w:t>4 või rohkem</w:t>
            </w:r>
          </w:p>
        </w:tc>
      </w:tr>
      <w:tr w:rsidR="009074CC" w:rsidRPr="001E5D53" w14:paraId="1EC68BEB" w14:textId="77777777" w:rsidTr="00BA4844">
        <w:tc>
          <w:tcPr>
            <w:tcW w:w="2229" w:type="dxa"/>
            <w:tcBorders>
              <w:top w:val="single" w:sz="4" w:space="0" w:color="auto"/>
              <w:left w:val="single" w:sz="4" w:space="0" w:color="auto"/>
              <w:bottom w:val="single" w:sz="4" w:space="0" w:color="auto"/>
              <w:right w:val="single" w:sz="4" w:space="0" w:color="auto"/>
            </w:tcBorders>
          </w:tcPr>
          <w:p w14:paraId="4C494819" w14:textId="77777777" w:rsidR="009074CC" w:rsidRPr="009074CC" w:rsidRDefault="009074CC" w:rsidP="00BA4844">
            <w:pPr>
              <w:spacing w:line="280" w:lineRule="exact"/>
              <w:rPr>
                <w:rFonts w:ascii="Cambria" w:hAnsi="Cambria"/>
                <w:sz w:val="22"/>
              </w:rPr>
            </w:pPr>
            <w:r w:rsidRPr="009074CC">
              <w:rPr>
                <w:rFonts w:ascii="Cambria" w:hAnsi="Cambria"/>
                <w:sz w:val="22"/>
              </w:rPr>
              <w:t>Muutmälu (RAM)</w:t>
            </w:r>
          </w:p>
        </w:tc>
        <w:tc>
          <w:tcPr>
            <w:tcW w:w="6833" w:type="dxa"/>
            <w:tcBorders>
              <w:top w:val="single" w:sz="4" w:space="0" w:color="auto"/>
              <w:left w:val="single" w:sz="4" w:space="0" w:color="auto"/>
              <w:bottom w:val="single" w:sz="4" w:space="0" w:color="auto"/>
              <w:right w:val="single" w:sz="4" w:space="0" w:color="auto"/>
            </w:tcBorders>
          </w:tcPr>
          <w:p w14:paraId="325FC2F2" w14:textId="77777777" w:rsidR="009074CC" w:rsidRPr="009074CC" w:rsidRDefault="009074CC" w:rsidP="00BA4844">
            <w:pPr>
              <w:spacing w:line="280" w:lineRule="exact"/>
              <w:rPr>
                <w:rFonts w:ascii="Cambria" w:hAnsi="Cambria"/>
                <w:sz w:val="22"/>
              </w:rPr>
            </w:pPr>
            <w:r w:rsidRPr="009074CC">
              <w:rPr>
                <w:rFonts w:ascii="Cambria" w:hAnsi="Cambria"/>
                <w:sz w:val="22"/>
              </w:rPr>
              <w:t xml:space="preserve">2 GB </w:t>
            </w:r>
            <w:r w:rsidRPr="009074CC">
              <w:rPr>
                <w:rFonts w:ascii="Cambria" w:eastAsia="Times New Roman" w:hAnsi="Cambria" w:cs="Times New Roman"/>
                <w:sz w:val="22"/>
              </w:rPr>
              <w:t>LPDDR3 või rohkem</w:t>
            </w:r>
          </w:p>
        </w:tc>
      </w:tr>
      <w:tr w:rsidR="009074CC" w:rsidRPr="001E5D53" w14:paraId="2D967A56" w14:textId="77777777" w:rsidTr="00BA4844">
        <w:tc>
          <w:tcPr>
            <w:tcW w:w="2229" w:type="dxa"/>
            <w:tcBorders>
              <w:top w:val="single" w:sz="4" w:space="0" w:color="auto"/>
              <w:left w:val="single" w:sz="4" w:space="0" w:color="auto"/>
              <w:bottom w:val="single" w:sz="4" w:space="0" w:color="auto"/>
              <w:right w:val="single" w:sz="4" w:space="0" w:color="auto"/>
            </w:tcBorders>
          </w:tcPr>
          <w:p w14:paraId="41F26D38" w14:textId="77777777" w:rsidR="009074CC" w:rsidRPr="009074CC" w:rsidRDefault="009074CC" w:rsidP="00BA4844">
            <w:pPr>
              <w:spacing w:line="280" w:lineRule="exact"/>
              <w:rPr>
                <w:rFonts w:ascii="Cambria" w:hAnsi="Cambria"/>
                <w:sz w:val="22"/>
              </w:rPr>
            </w:pPr>
            <w:r w:rsidRPr="009074CC">
              <w:rPr>
                <w:rFonts w:ascii="Cambria" w:hAnsi="Cambria"/>
                <w:sz w:val="22"/>
              </w:rPr>
              <w:t>Sisemälu</w:t>
            </w:r>
          </w:p>
        </w:tc>
        <w:tc>
          <w:tcPr>
            <w:tcW w:w="6833" w:type="dxa"/>
            <w:tcBorders>
              <w:top w:val="single" w:sz="4" w:space="0" w:color="auto"/>
              <w:left w:val="single" w:sz="4" w:space="0" w:color="auto"/>
              <w:bottom w:val="single" w:sz="4" w:space="0" w:color="auto"/>
              <w:right w:val="single" w:sz="4" w:space="0" w:color="auto"/>
            </w:tcBorders>
          </w:tcPr>
          <w:p w14:paraId="0C54D5B0" w14:textId="77777777" w:rsidR="009074CC" w:rsidRPr="009074CC" w:rsidRDefault="009074CC" w:rsidP="00BA4844">
            <w:pPr>
              <w:spacing w:line="280" w:lineRule="exact"/>
              <w:rPr>
                <w:rFonts w:ascii="Cambria" w:hAnsi="Cambria"/>
                <w:sz w:val="22"/>
              </w:rPr>
            </w:pPr>
            <w:r w:rsidRPr="009074CC">
              <w:rPr>
                <w:rFonts w:ascii="Cambria" w:hAnsi="Cambria"/>
                <w:sz w:val="22"/>
              </w:rPr>
              <w:t>32 GB või rohkem</w:t>
            </w:r>
          </w:p>
        </w:tc>
      </w:tr>
      <w:tr w:rsidR="009074CC" w:rsidRPr="001E5D53" w14:paraId="34FB11B1" w14:textId="77777777" w:rsidTr="00BA4844">
        <w:tc>
          <w:tcPr>
            <w:tcW w:w="2229" w:type="dxa"/>
            <w:tcBorders>
              <w:top w:val="single" w:sz="4" w:space="0" w:color="auto"/>
              <w:left w:val="single" w:sz="4" w:space="0" w:color="auto"/>
              <w:bottom w:val="single" w:sz="4" w:space="0" w:color="auto"/>
              <w:right w:val="single" w:sz="4" w:space="0" w:color="auto"/>
            </w:tcBorders>
          </w:tcPr>
          <w:p w14:paraId="00DFEDF8" w14:textId="77777777" w:rsidR="009074CC" w:rsidRPr="009074CC" w:rsidRDefault="009074CC" w:rsidP="00BA4844">
            <w:pPr>
              <w:spacing w:line="280" w:lineRule="exact"/>
              <w:rPr>
                <w:rFonts w:ascii="Cambria" w:hAnsi="Cambria"/>
                <w:sz w:val="22"/>
              </w:rPr>
            </w:pPr>
            <w:r w:rsidRPr="009074CC">
              <w:rPr>
                <w:rFonts w:ascii="Cambria" w:hAnsi="Cambria"/>
                <w:sz w:val="22"/>
              </w:rPr>
              <w:t>Lisamälu</w:t>
            </w:r>
          </w:p>
        </w:tc>
        <w:tc>
          <w:tcPr>
            <w:tcW w:w="6833" w:type="dxa"/>
            <w:tcBorders>
              <w:top w:val="single" w:sz="4" w:space="0" w:color="auto"/>
              <w:left w:val="single" w:sz="4" w:space="0" w:color="auto"/>
              <w:bottom w:val="single" w:sz="4" w:space="0" w:color="auto"/>
              <w:right w:val="single" w:sz="4" w:space="0" w:color="auto"/>
            </w:tcBorders>
          </w:tcPr>
          <w:p w14:paraId="29B8E377" w14:textId="77777777" w:rsidR="009074CC" w:rsidRPr="009074CC" w:rsidRDefault="009074CC" w:rsidP="00BA4844">
            <w:pPr>
              <w:spacing w:line="280" w:lineRule="exact"/>
              <w:rPr>
                <w:rFonts w:ascii="Cambria" w:hAnsi="Cambria"/>
                <w:sz w:val="22"/>
              </w:rPr>
            </w:pPr>
            <w:r w:rsidRPr="009074CC">
              <w:rPr>
                <w:rFonts w:ascii="Cambria" w:hAnsi="Cambria"/>
                <w:sz w:val="22"/>
              </w:rPr>
              <w:t>MicroSD 256GB</w:t>
            </w:r>
          </w:p>
        </w:tc>
      </w:tr>
      <w:tr w:rsidR="009074CC" w:rsidRPr="001E5D53" w14:paraId="6BCC5104" w14:textId="77777777" w:rsidTr="00BA4844">
        <w:tc>
          <w:tcPr>
            <w:tcW w:w="2229" w:type="dxa"/>
            <w:tcBorders>
              <w:top w:val="single" w:sz="4" w:space="0" w:color="auto"/>
              <w:left w:val="single" w:sz="4" w:space="0" w:color="auto"/>
              <w:bottom w:val="single" w:sz="4" w:space="0" w:color="auto"/>
              <w:right w:val="single" w:sz="4" w:space="0" w:color="auto"/>
            </w:tcBorders>
          </w:tcPr>
          <w:p w14:paraId="1EE280E4" w14:textId="77777777" w:rsidR="009074CC" w:rsidRPr="009074CC" w:rsidRDefault="009074CC" w:rsidP="00BA4844">
            <w:pPr>
              <w:spacing w:line="280" w:lineRule="exact"/>
              <w:rPr>
                <w:rFonts w:ascii="Cambria" w:hAnsi="Cambria"/>
                <w:sz w:val="22"/>
              </w:rPr>
            </w:pPr>
            <w:r w:rsidRPr="009074CC">
              <w:rPr>
                <w:rFonts w:ascii="Cambria" w:hAnsi="Cambria"/>
                <w:sz w:val="22"/>
              </w:rPr>
              <w:t>Ekraani diagonaal</w:t>
            </w:r>
          </w:p>
        </w:tc>
        <w:tc>
          <w:tcPr>
            <w:tcW w:w="6833" w:type="dxa"/>
            <w:tcBorders>
              <w:top w:val="single" w:sz="4" w:space="0" w:color="auto"/>
              <w:left w:val="single" w:sz="4" w:space="0" w:color="auto"/>
              <w:bottom w:val="single" w:sz="4" w:space="0" w:color="auto"/>
              <w:right w:val="single" w:sz="4" w:space="0" w:color="auto"/>
            </w:tcBorders>
          </w:tcPr>
          <w:p w14:paraId="727774E4" w14:textId="77777777" w:rsidR="009074CC" w:rsidRPr="009074CC" w:rsidRDefault="009074CC" w:rsidP="00BA4844">
            <w:pPr>
              <w:spacing w:line="280" w:lineRule="exact"/>
              <w:rPr>
                <w:rFonts w:ascii="Cambria" w:hAnsi="Cambria"/>
                <w:sz w:val="22"/>
              </w:rPr>
            </w:pPr>
            <w:r w:rsidRPr="009074CC">
              <w:rPr>
                <w:rFonts w:ascii="Cambria" w:hAnsi="Cambria"/>
                <w:sz w:val="22"/>
              </w:rPr>
              <w:t>10.1 tolli IPS TFT - LED backlight või rohkem</w:t>
            </w:r>
          </w:p>
        </w:tc>
      </w:tr>
      <w:tr w:rsidR="009074CC" w:rsidRPr="001E5D53" w14:paraId="610D68F2" w14:textId="77777777" w:rsidTr="00BA4844">
        <w:tc>
          <w:tcPr>
            <w:tcW w:w="2229" w:type="dxa"/>
            <w:tcBorders>
              <w:top w:val="single" w:sz="4" w:space="0" w:color="auto"/>
              <w:left w:val="single" w:sz="4" w:space="0" w:color="auto"/>
              <w:bottom w:val="single" w:sz="4" w:space="0" w:color="auto"/>
              <w:right w:val="single" w:sz="4" w:space="0" w:color="auto"/>
            </w:tcBorders>
          </w:tcPr>
          <w:p w14:paraId="184CE431" w14:textId="77777777" w:rsidR="009074CC" w:rsidRPr="009074CC" w:rsidRDefault="009074CC" w:rsidP="00BA4844">
            <w:pPr>
              <w:spacing w:line="280" w:lineRule="exact"/>
              <w:rPr>
                <w:rFonts w:ascii="Cambria" w:hAnsi="Cambria"/>
                <w:sz w:val="22"/>
              </w:rPr>
            </w:pPr>
            <w:r w:rsidRPr="009074CC">
              <w:rPr>
                <w:rFonts w:ascii="Cambria" w:hAnsi="Cambria"/>
                <w:sz w:val="22"/>
              </w:rPr>
              <w:t>Ekraani resolutsioon</w:t>
            </w:r>
          </w:p>
        </w:tc>
        <w:tc>
          <w:tcPr>
            <w:tcW w:w="6833" w:type="dxa"/>
            <w:tcBorders>
              <w:top w:val="single" w:sz="4" w:space="0" w:color="auto"/>
              <w:left w:val="single" w:sz="4" w:space="0" w:color="auto"/>
              <w:bottom w:val="single" w:sz="4" w:space="0" w:color="auto"/>
              <w:right w:val="single" w:sz="4" w:space="0" w:color="auto"/>
            </w:tcBorders>
          </w:tcPr>
          <w:p w14:paraId="58DAE844" w14:textId="77777777" w:rsidR="009074CC" w:rsidRPr="009074CC" w:rsidRDefault="009074CC" w:rsidP="00BA4844">
            <w:pPr>
              <w:spacing w:line="280" w:lineRule="exact"/>
              <w:rPr>
                <w:rFonts w:ascii="Cambria" w:hAnsi="Cambria"/>
                <w:sz w:val="22"/>
              </w:rPr>
            </w:pPr>
            <w:r w:rsidRPr="009074CC">
              <w:rPr>
                <w:rFonts w:ascii="Cambria" w:hAnsi="Cambria"/>
                <w:sz w:val="22"/>
              </w:rPr>
              <w:t>1280 x 800 pikslit või rohkem</w:t>
            </w:r>
          </w:p>
        </w:tc>
      </w:tr>
      <w:tr w:rsidR="009074CC" w:rsidRPr="001E5D53" w14:paraId="15262A96" w14:textId="77777777" w:rsidTr="00BA4844">
        <w:tc>
          <w:tcPr>
            <w:tcW w:w="2229" w:type="dxa"/>
            <w:tcBorders>
              <w:top w:val="single" w:sz="4" w:space="0" w:color="auto"/>
              <w:left w:val="single" w:sz="4" w:space="0" w:color="auto"/>
              <w:bottom w:val="single" w:sz="4" w:space="0" w:color="auto"/>
              <w:right w:val="single" w:sz="4" w:space="0" w:color="auto"/>
            </w:tcBorders>
          </w:tcPr>
          <w:p w14:paraId="5A7FE980" w14:textId="77777777" w:rsidR="009074CC" w:rsidRPr="009074CC" w:rsidRDefault="009074CC" w:rsidP="00BA4844">
            <w:pPr>
              <w:spacing w:line="280" w:lineRule="exact"/>
              <w:rPr>
                <w:rFonts w:ascii="Cambria" w:hAnsi="Cambria"/>
                <w:sz w:val="22"/>
              </w:rPr>
            </w:pPr>
            <w:r w:rsidRPr="009074CC">
              <w:rPr>
                <w:rFonts w:ascii="Cambria" w:hAnsi="Cambria"/>
                <w:sz w:val="22"/>
              </w:rPr>
              <w:t>Kaamera</w:t>
            </w:r>
          </w:p>
        </w:tc>
        <w:tc>
          <w:tcPr>
            <w:tcW w:w="6833" w:type="dxa"/>
            <w:tcBorders>
              <w:top w:val="single" w:sz="4" w:space="0" w:color="auto"/>
              <w:left w:val="single" w:sz="4" w:space="0" w:color="auto"/>
              <w:bottom w:val="single" w:sz="4" w:space="0" w:color="auto"/>
              <w:right w:val="single" w:sz="4" w:space="0" w:color="auto"/>
            </w:tcBorders>
          </w:tcPr>
          <w:p w14:paraId="782DA851" w14:textId="77777777" w:rsidR="009074CC" w:rsidRPr="009074CC" w:rsidRDefault="009074CC" w:rsidP="00BA4844">
            <w:pPr>
              <w:spacing w:line="280" w:lineRule="exact"/>
              <w:rPr>
                <w:rFonts w:ascii="Cambria" w:hAnsi="Cambria"/>
                <w:sz w:val="22"/>
              </w:rPr>
            </w:pPr>
            <w:r w:rsidRPr="009074CC">
              <w:rPr>
                <w:rFonts w:ascii="Cambria" w:hAnsi="Cambria"/>
                <w:sz w:val="22"/>
              </w:rPr>
              <w:t>Tagakaamera: 5MP või rohkem</w:t>
            </w:r>
          </w:p>
          <w:p w14:paraId="0A9F1CF2" w14:textId="77777777" w:rsidR="009074CC" w:rsidRPr="009074CC" w:rsidRDefault="009074CC" w:rsidP="00BA4844">
            <w:pPr>
              <w:spacing w:line="280" w:lineRule="exact"/>
              <w:rPr>
                <w:rFonts w:ascii="Cambria" w:hAnsi="Cambria"/>
                <w:sz w:val="22"/>
              </w:rPr>
            </w:pPr>
            <w:r w:rsidRPr="009074CC">
              <w:rPr>
                <w:rFonts w:ascii="Cambria" w:hAnsi="Cambria"/>
                <w:sz w:val="22"/>
              </w:rPr>
              <w:t>Esikaamera: 2MP või rohkem</w:t>
            </w:r>
          </w:p>
        </w:tc>
      </w:tr>
      <w:tr w:rsidR="009074CC" w:rsidRPr="001E5D53" w14:paraId="239C2019" w14:textId="77777777" w:rsidTr="00BA4844">
        <w:tc>
          <w:tcPr>
            <w:tcW w:w="2229" w:type="dxa"/>
            <w:tcBorders>
              <w:top w:val="single" w:sz="4" w:space="0" w:color="auto"/>
              <w:left w:val="single" w:sz="4" w:space="0" w:color="auto"/>
              <w:bottom w:val="single" w:sz="4" w:space="0" w:color="auto"/>
              <w:right w:val="single" w:sz="4" w:space="0" w:color="auto"/>
            </w:tcBorders>
          </w:tcPr>
          <w:p w14:paraId="743C7895" w14:textId="77777777" w:rsidR="009074CC" w:rsidRPr="009074CC" w:rsidRDefault="009074CC" w:rsidP="00BA4844">
            <w:pPr>
              <w:spacing w:line="280" w:lineRule="exact"/>
              <w:rPr>
                <w:rFonts w:ascii="Cambria" w:hAnsi="Cambria"/>
                <w:sz w:val="22"/>
              </w:rPr>
            </w:pPr>
            <w:r w:rsidRPr="009074CC">
              <w:rPr>
                <w:rFonts w:ascii="Cambria" w:hAnsi="Cambria"/>
                <w:sz w:val="22"/>
              </w:rPr>
              <w:t>Heliseadmed</w:t>
            </w:r>
          </w:p>
        </w:tc>
        <w:tc>
          <w:tcPr>
            <w:tcW w:w="6833" w:type="dxa"/>
            <w:tcBorders>
              <w:top w:val="single" w:sz="4" w:space="0" w:color="auto"/>
              <w:left w:val="single" w:sz="4" w:space="0" w:color="auto"/>
              <w:bottom w:val="single" w:sz="4" w:space="0" w:color="auto"/>
              <w:right w:val="single" w:sz="4" w:space="0" w:color="auto"/>
            </w:tcBorders>
          </w:tcPr>
          <w:p w14:paraId="4EEADFE4" w14:textId="77777777" w:rsidR="009074CC" w:rsidRPr="009074CC" w:rsidRDefault="009074CC" w:rsidP="00BA4844">
            <w:pPr>
              <w:spacing w:line="280" w:lineRule="exact"/>
              <w:rPr>
                <w:rFonts w:ascii="Cambria" w:hAnsi="Cambria"/>
                <w:sz w:val="22"/>
              </w:rPr>
            </w:pPr>
            <w:r w:rsidRPr="009074CC">
              <w:rPr>
                <w:rFonts w:ascii="Cambria" w:hAnsi="Cambria"/>
                <w:sz w:val="22"/>
              </w:rPr>
              <w:t>Integreeritud mikrofon ja stereo kõlarid</w:t>
            </w:r>
          </w:p>
        </w:tc>
      </w:tr>
      <w:tr w:rsidR="009074CC" w:rsidRPr="001E5D53" w14:paraId="77561C0A" w14:textId="77777777" w:rsidTr="00BA4844">
        <w:tc>
          <w:tcPr>
            <w:tcW w:w="2229" w:type="dxa"/>
            <w:tcBorders>
              <w:top w:val="single" w:sz="4" w:space="0" w:color="auto"/>
              <w:left w:val="single" w:sz="4" w:space="0" w:color="auto"/>
              <w:bottom w:val="single" w:sz="4" w:space="0" w:color="auto"/>
              <w:right w:val="single" w:sz="4" w:space="0" w:color="auto"/>
            </w:tcBorders>
          </w:tcPr>
          <w:p w14:paraId="378812A2" w14:textId="77777777" w:rsidR="009074CC" w:rsidRPr="009074CC" w:rsidRDefault="009074CC" w:rsidP="00BA4844">
            <w:pPr>
              <w:spacing w:line="280" w:lineRule="exact"/>
              <w:rPr>
                <w:rFonts w:ascii="Cambria" w:hAnsi="Cambria"/>
                <w:sz w:val="22"/>
              </w:rPr>
            </w:pPr>
            <w:r w:rsidRPr="009074CC">
              <w:rPr>
                <w:rFonts w:ascii="Cambria" w:hAnsi="Cambria"/>
                <w:sz w:val="22"/>
              </w:rPr>
              <w:t>Heliühenduspesa</w:t>
            </w:r>
          </w:p>
        </w:tc>
        <w:tc>
          <w:tcPr>
            <w:tcW w:w="6833" w:type="dxa"/>
            <w:tcBorders>
              <w:top w:val="single" w:sz="4" w:space="0" w:color="auto"/>
              <w:left w:val="single" w:sz="4" w:space="0" w:color="auto"/>
              <w:bottom w:val="single" w:sz="4" w:space="0" w:color="auto"/>
              <w:right w:val="single" w:sz="4" w:space="0" w:color="auto"/>
            </w:tcBorders>
          </w:tcPr>
          <w:p w14:paraId="7A3FA97D" w14:textId="77777777" w:rsidR="009074CC" w:rsidRPr="009074CC" w:rsidRDefault="009074CC" w:rsidP="00BA4844">
            <w:pPr>
              <w:spacing w:line="280" w:lineRule="exact"/>
              <w:rPr>
                <w:rFonts w:ascii="Cambria" w:hAnsi="Cambria"/>
                <w:sz w:val="22"/>
              </w:rPr>
            </w:pPr>
            <w:r w:rsidRPr="009074CC">
              <w:rPr>
                <w:rFonts w:ascii="Cambria" w:hAnsi="Cambria"/>
                <w:sz w:val="22"/>
              </w:rPr>
              <w:t>Kombo – mikrofon ja kõrvaklapid (pesa ei tohi ulatuda seadmest väljapoole)</w:t>
            </w:r>
          </w:p>
        </w:tc>
      </w:tr>
      <w:tr w:rsidR="009074CC" w:rsidRPr="001E5D53" w14:paraId="451E1DF3" w14:textId="77777777" w:rsidTr="00BA4844">
        <w:tc>
          <w:tcPr>
            <w:tcW w:w="2229" w:type="dxa"/>
            <w:tcBorders>
              <w:top w:val="single" w:sz="4" w:space="0" w:color="auto"/>
              <w:left w:val="single" w:sz="4" w:space="0" w:color="auto"/>
              <w:bottom w:val="single" w:sz="4" w:space="0" w:color="auto"/>
              <w:right w:val="single" w:sz="4" w:space="0" w:color="auto"/>
            </w:tcBorders>
          </w:tcPr>
          <w:p w14:paraId="3D7EA0BF" w14:textId="77777777" w:rsidR="009074CC" w:rsidRPr="009074CC" w:rsidRDefault="009074CC" w:rsidP="00BA4844">
            <w:pPr>
              <w:spacing w:line="280" w:lineRule="exact"/>
              <w:rPr>
                <w:rFonts w:ascii="Cambria" w:hAnsi="Cambria"/>
                <w:sz w:val="22"/>
              </w:rPr>
            </w:pPr>
            <w:r w:rsidRPr="009074CC">
              <w:rPr>
                <w:rFonts w:ascii="Cambria" w:hAnsi="Cambria"/>
                <w:sz w:val="22"/>
              </w:rPr>
              <w:t>Wifi</w:t>
            </w:r>
          </w:p>
        </w:tc>
        <w:tc>
          <w:tcPr>
            <w:tcW w:w="6833" w:type="dxa"/>
            <w:tcBorders>
              <w:top w:val="single" w:sz="4" w:space="0" w:color="auto"/>
              <w:left w:val="single" w:sz="4" w:space="0" w:color="auto"/>
              <w:bottom w:val="single" w:sz="4" w:space="0" w:color="auto"/>
              <w:right w:val="single" w:sz="4" w:space="0" w:color="auto"/>
            </w:tcBorders>
          </w:tcPr>
          <w:p w14:paraId="3DE995A1" w14:textId="77777777" w:rsidR="009074CC" w:rsidRPr="009074CC" w:rsidRDefault="009074CC" w:rsidP="00BA4844">
            <w:pPr>
              <w:spacing w:line="280" w:lineRule="exact"/>
              <w:rPr>
                <w:rFonts w:ascii="Cambria" w:hAnsi="Cambria"/>
                <w:sz w:val="22"/>
              </w:rPr>
            </w:pPr>
            <w:r w:rsidRPr="009074CC">
              <w:rPr>
                <w:rFonts w:ascii="Cambria" w:hAnsi="Cambria"/>
                <w:sz w:val="22"/>
              </w:rPr>
              <w:t>integreeritud, 802.11 a/b/g/n/ac sertifitseeritud</w:t>
            </w:r>
          </w:p>
        </w:tc>
      </w:tr>
      <w:tr w:rsidR="009074CC" w:rsidRPr="001E5D53" w14:paraId="1EC85B57" w14:textId="77777777" w:rsidTr="00BA4844">
        <w:tc>
          <w:tcPr>
            <w:tcW w:w="2229" w:type="dxa"/>
            <w:tcBorders>
              <w:top w:val="single" w:sz="4" w:space="0" w:color="auto"/>
              <w:left w:val="single" w:sz="4" w:space="0" w:color="auto"/>
              <w:bottom w:val="single" w:sz="4" w:space="0" w:color="auto"/>
              <w:right w:val="single" w:sz="4" w:space="0" w:color="auto"/>
            </w:tcBorders>
          </w:tcPr>
          <w:p w14:paraId="2F6FD2AA" w14:textId="77777777" w:rsidR="009074CC" w:rsidRPr="009074CC" w:rsidRDefault="009074CC" w:rsidP="00BA4844">
            <w:pPr>
              <w:spacing w:line="280" w:lineRule="exact"/>
              <w:rPr>
                <w:rFonts w:ascii="Cambria" w:hAnsi="Cambria"/>
                <w:sz w:val="22"/>
              </w:rPr>
            </w:pPr>
            <w:r w:rsidRPr="009074CC">
              <w:rPr>
                <w:rFonts w:ascii="Cambria" w:hAnsi="Cambria"/>
                <w:sz w:val="22"/>
              </w:rPr>
              <w:t>Bluetooth</w:t>
            </w:r>
          </w:p>
        </w:tc>
        <w:tc>
          <w:tcPr>
            <w:tcW w:w="6833" w:type="dxa"/>
            <w:tcBorders>
              <w:top w:val="single" w:sz="4" w:space="0" w:color="auto"/>
              <w:left w:val="single" w:sz="4" w:space="0" w:color="auto"/>
              <w:bottom w:val="single" w:sz="4" w:space="0" w:color="auto"/>
              <w:right w:val="single" w:sz="4" w:space="0" w:color="auto"/>
            </w:tcBorders>
          </w:tcPr>
          <w:p w14:paraId="6FF17FFF" w14:textId="77777777" w:rsidR="009074CC" w:rsidRPr="009074CC" w:rsidRDefault="009074CC" w:rsidP="00BA4844">
            <w:pPr>
              <w:spacing w:line="280" w:lineRule="exact"/>
              <w:rPr>
                <w:rFonts w:ascii="Cambria" w:hAnsi="Cambria"/>
                <w:sz w:val="22"/>
              </w:rPr>
            </w:pPr>
            <w:r w:rsidRPr="009074CC">
              <w:rPr>
                <w:rFonts w:ascii="Cambria" w:hAnsi="Cambria"/>
                <w:sz w:val="22"/>
              </w:rPr>
              <w:t>v4.2 või parem</w:t>
            </w:r>
          </w:p>
        </w:tc>
      </w:tr>
      <w:tr w:rsidR="009074CC" w:rsidRPr="001E5D53" w14:paraId="5491168B" w14:textId="77777777" w:rsidTr="00BA4844">
        <w:tc>
          <w:tcPr>
            <w:tcW w:w="2229" w:type="dxa"/>
            <w:tcBorders>
              <w:top w:val="single" w:sz="4" w:space="0" w:color="auto"/>
              <w:left w:val="single" w:sz="4" w:space="0" w:color="auto"/>
              <w:bottom w:val="single" w:sz="4" w:space="0" w:color="auto"/>
              <w:right w:val="single" w:sz="4" w:space="0" w:color="auto"/>
            </w:tcBorders>
          </w:tcPr>
          <w:p w14:paraId="0764DC45" w14:textId="77777777" w:rsidR="009074CC" w:rsidRPr="009074CC" w:rsidRDefault="009074CC" w:rsidP="00BA4844">
            <w:pPr>
              <w:spacing w:line="280" w:lineRule="exact"/>
              <w:rPr>
                <w:rFonts w:ascii="Cambria" w:hAnsi="Cambria"/>
                <w:sz w:val="22"/>
              </w:rPr>
            </w:pPr>
            <w:r w:rsidRPr="009074CC">
              <w:rPr>
                <w:rFonts w:ascii="Cambria" w:hAnsi="Cambria"/>
                <w:sz w:val="22"/>
              </w:rPr>
              <w:t>Liidesed</w:t>
            </w:r>
          </w:p>
        </w:tc>
        <w:tc>
          <w:tcPr>
            <w:tcW w:w="6833" w:type="dxa"/>
            <w:tcBorders>
              <w:top w:val="single" w:sz="4" w:space="0" w:color="auto"/>
              <w:left w:val="single" w:sz="4" w:space="0" w:color="auto"/>
              <w:bottom w:val="single" w:sz="4" w:space="0" w:color="auto"/>
              <w:right w:val="single" w:sz="4" w:space="0" w:color="auto"/>
            </w:tcBorders>
          </w:tcPr>
          <w:p w14:paraId="4362F75E" w14:textId="77777777" w:rsidR="009074CC" w:rsidRPr="009074CC" w:rsidRDefault="009074CC" w:rsidP="00BA4844">
            <w:pPr>
              <w:spacing w:line="280" w:lineRule="exact"/>
              <w:rPr>
                <w:rFonts w:ascii="Cambria" w:hAnsi="Cambria"/>
                <w:sz w:val="22"/>
              </w:rPr>
            </w:pPr>
            <w:r w:rsidRPr="009074CC">
              <w:rPr>
                <w:rFonts w:ascii="Cambria" w:hAnsi="Cambria"/>
                <w:sz w:val="22"/>
              </w:rPr>
              <w:t>1 x Micro-USB</w:t>
            </w:r>
          </w:p>
          <w:p w14:paraId="46B8A2BF" w14:textId="77777777" w:rsidR="009074CC" w:rsidRPr="009074CC" w:rsidRDefault="009074CC" w:rsidP="00BA4844">
            <w:pPr>
              <w:spacing w:line="280" w:lineRule="exact"/>
              <w:rPr>
                <w:rFonts w:ascii="Cambria" w:hAnsi="Cambria"/>
                <w:sz w:val="22"/>
              </w:rPr>
            </w:pPr>
            <w:r w:rsidRPr="009074CC">
              <w:rPr>
                <w:rFonts w:ascii="Cambria" w:hAnsi="Cambria"/>
                <w:sz w:val="22"/>
              </w:rPr>
              <w:t>1 x headest mini jack (3.5mm)</w:t>
            </w:r>
          </w:p>
          <w:p w14:paraId="34484BCF" w14:textId="77777777" w:rsidR="009074CC" w:rsidRPr="009074CC" w:rsidRDefault="009074CC" w:rsidP="00BA4844">
            <w:pPr>
              <w:spacing w:line="280" w:lineRule="exact"/>
              <w:rPr>
                <w:rFonts w:ascii="Cambria" w:hAnsi="Cambria"/>
                <w:sz w:val="22"/>
              </w:rPr>
            </w:pPr>
            <w:r w:rsidRPr="009074CC">
              <w:rPr>
                <w:rFonts w:ascii="Cambria" w:hAnsi="Cambria"/>
                <w:sz w:val="22"/>
              </w:rPr>
              <w:t>1 x POGO pin</w:t>
            </w:r>
          </w:p>
        </w:tc>
      </w:tr>
      <w:tr w:rsidR="009074CC" w:rsidRPr="001E5D53" w14:paraId="4CE94D85" w14:textId="77777777" w:rsidTr="00BA4844">
        <w:tc>
          <w:tcPr>
            <w:tcW w:w="2229" w:type="dxa"/>
            <w:tcBorders>
              <w:top w:val="single" w:sz="4" w:space="0" w:color="auto"/>
              <w:left w:val="single" w:sz="4" w:space="0" w:color="auto"/>
              <w:bottom w:val="single" w:sz="4" w:space="0" w:color="auto"/>
              <w:right w:val="single" w:sz="4" w:space="0" w:color="auto"/>
            </w:tcBorders>
          </w:tcPr>
          <w:p w14:paraId="5D1AC43C" w14:textId="77777777" w:rsidR="009074CC" w:rsidRPr="009074CC" w:rsidRDefault="009074CC" w:rsidP="00BA4844">
            <w:pPr>
              <w:spacing w:line="280" w:lineRule="exact"/>
              <w:rPr>
                <w:rFonts w:ascii="Cambria" w:hAnsi="Cambria"/>
                <w:sz w:val="22"/>
              </w:rPr>
            </w:pPr>
            <w:r w:rsidRPr="009074CC">
              <w:rPr>
                <w:rFonts w:ascii="Cambria" w:hAnsi="Cambria"/>
                <w:sz w:val="22"/>
              </w:rPr>
              <w:t>Kaal</w:t>
            </w:r>
          </w:p>
        </w:tc>
        <w:tc>
          <w:tcPr>
            <w:tcW w:w="6833" w:type="dxa"/>
            <w:tcBorders>
              <w:top w:val="single" w:sz="4" w:space="0" w:color="auto"/>
              <w:left w:val="single" w:sz="4" w:space="0" w:color="auto"/>
              <w:bottom w:val="single" w:sz="4" w:space="0" w:color="auto"/>
              <w:right w:val="single" w:sz="4" w:space="0" w:color="auto"/>
            </w:tcBorders>
          </w:tcPr>
          <w:p w14:paraId="66E727A8" w14:textId="77777777" w:rsidR="009074CC" w:rsidRPr="009074CC" w:rsidRDefault="009074CC" w:rsidP="00BA4844">
            <w:pPr>
              <w:spacing w:line="280" w:lineRule="exact"/>
              <w:rPr>
                <w:rFonts w:ascii="Cambria" w:hAnsi="Cambria"/>
                <w:sz w:val="22"/>
              </w:rPr>
            </w:pPr>
            <w:r w:rsidRPr="009074CC">
              <w:rPr>
                <w:rFonts w:ascii="Cambria" w:hAnsi="Cambria"/>
                <w:sz w:val="22"/>
              </w:rPr>
              <w:t>Kuni 480g</w:t>
            </w:r>
          </w:p>
        </w:tc>
      </w:tr>
      <w:tr w:rsidR="009074CC" w:rsidRPr="001E5D53" w14:paraId="557E07C7" w14:textId="77777777" w:rsidTr="00BA4844">
        <w:tc>
          <w:tcPr>
            <w:tcW w:w="2229" w:type="dxa"/>
            <w:tcBorders>
              <w:top w:val="single" w:sz="4" w:space="0" w:color="auto"/>
              <w:left w:val="single" w:sz="4" w:space="0" w:color="auto"/>
              <w:bottom w:val="single" w:sz="4" w:space="0" w:color="auto"/>
              <w:right w:val="single" w:sz="4" w:space="0" w:color="auto"/>
            </w:tcBorders>
          </w:tcPr>
          <w:p w14:paraId="2D4FB9F7" w14:textId="77777777" w:rsidR="009074CC" w:rsidRPr="009074CC" w:rsidRDefault="009074CC" w:rsidP="00BA4844">
            <w:pPr>
              <w:spacing w:line="280" w:lineRule="exact"/>
              <w:rPr>
                <w:rFonts w:ascii="Cambria" w:hAnsi="Cambria"/>
                <w:sz w:val="22"/>
              </w:rPr>
            </w:pPr>
            <w:r w:rsidRPr="009074CC">
              <w:rPr>
                <w:rFonts w:ascii="Cambria" w:hAnsi="Cambria"/>
                <w:sz w:val="22"/>
              </w:rPr>
              <w:t>Mõõdud</w:t>
            </w:r>
          </w:p>
        </w:tc>
        <w:tc>
          <w:tcPr>
            <w:tcW w:w="6833" w:type="dxa"/>
            <w:tcBorders>
              <w:top w:val="single" w:sz="4" w:space="0" w:color="auto"/>
              <w:left w:val="single" w:sz="4" w:space="0" w:color="auto"/>
              <w:bottom w:val="single" w:sz="4" w:space="0" w:color="auto"/>
              <w:right w:val="single" w:sz="4" w:space="0" w:color="auto"/>
            </w:tcBorders>
          </w:tcPr>
          <w:p w14:paraId="669DF99E" w14:textId="77777777" w:rsidR="009074CC" w:rsidRPr="009074CC" w:rsidRDefault="009074CC" w:rsidP="00BA4844">
            <w:pPr>
              <w:spacing w:line="280" w:lineRule="exact"/>
              <w:rPr>
                <w:rFonts w:ascii="Cambria" w:eastAsia="Times New Roman" w:hAnsi="Cambria" w:cs="Times New Roman"/>
                <w:color w:val="FF0000"/>
                <w:sz w:val="22"/>
              </w:rPr>
            </w:pPr>
            <w:r w:rsidRPr="009074CC">
              <w:rPr>
                <w:rFonts w:ascii="Cambria" w:eastAsia="Times New Roman" w:hAnsi="Cambria" w:cs="Times New Roman"/>
                <w:sz w:val="22"/>
              </w:rPr>
              <w:t>24.2 cm x 0.81 cm x 16.8 cm</w:t>
            </w:r>
          </w:p>
        </w:tc>
      </w:tr>
      <w:tr w:rsidR="009074CC" w:rsidRPr="001E5D53" w14:paraId="2CE21005" w14:textId="77777777" w:rsidTr="00BA4844">
        <w:tc>
          <w:tcPr>
            <w:tcW w:w="2229" w:type="dxa"/>
            <w:tcBorders>
              <w:top w:val="single" w:sz="4" w:space="0" w:color="auto"/>
              <w:left w:val="single" w:sz="4" w:space="0" w:color="auto"/>
              <w:bottom w:val="single" w:sz="4" w:space="0" w:color="auto"/>
              <w:right w:val="single" w:sz="4" w:space="0" w:color="auto"/>
            </w:tcBorders>
          </w:tcPr>
          <w:p w14:paraId="5EFD2DEA" w14:textId="77777777" w:rsidR="009074CC" w:rsidRPr="009074CC" w:rsidRDefault="009074CC" w:rsidP="00BA4844">
            <w:pPr>
              <w:spacing w:line="280" w:lineRule="exact"/>
              <w:rPr>
                <w:rFonts w:ascii="Cambria" w:hAnsi="Cambria"/>
                <w:sz w:val="22"/>
              </w:rPr>
            </w:pPr>
            <w:r w:rsidRPr="009074CC">
              <w:rPr>
                <w:rFonts w:ascii="Cambria" w:hAnsi="Cambria"/>
                <w:sz w:val="22"/>
              </w:rPr>
              <w:t>Aku mahutavus</w:t>
            </w:r>
          </w:p>
        </w:tc>
        <w:tc>
          <w:tcPr>
            <w:tcW w:w="6833" w:type="dxa"/>
            <w:tcBorders>
              <w:top w:val="single" w:sz="4" w:space="0" w:color="auto"/>
              <w:left w:val="single" w:sz="4" w:space="0" w:color="auto"/>
              <w:bottom w:val="single" w:sz="4" w:space="0" w:color="auto"/>
              <w:right w:val="single" w:sz="4" w:space="0" w:color="auto"/>
            </w:tcBorders>
          </w:tcPr>
          <w:p w14:paraId="31D754EF" w14:textId="77777777" w:rsidR="009074CC" w:rsidRPr="009074CC" w:rsidRDefault="009074CC" w:rsidP="00BA4844">
            <w:pPr>
              <w:spacing w:line="280" w:lineRule="exact"/>
              <w:rPr>
                <w:rFonts w:ascii="Cambria" w:hAnsi="Cambria"/>
                <w:sz w:val="22"/>
              </w:rPr>
            </w:pPr>
            <w:r w:rsidRPr="009074CC">
              <w:rPr>
                <w:rFonts w:ascii="Cambria" w:hAnsi="Cambria"/>
                <w:sz w:val="22"/>
              </w:rPr>
              <w:t>4850 mAh või rohkem</w:t>
            </w:r>
          </w:p>
        </w:tc>
      </w:tr>
      <w:tr w:rsidR="009074CC" w:rsidRPr="001E5D53" w14:paraId="143ED1FE" w14:textId="77777777" w:rsidTr="00BA4844">
        <w:tc>
          <w:tcPr>
            <w:tcW w:w="2229" w:type="dxa"/>
            <w:tcBorders>
              <w:top w:val="single" w:sz="4" w:space="0" w:color="auto"/>
              <w:left w:val="single" w:sz="4" w:space="0" w:color="auto"/>
              <w:bottom w:val="single" w:sz="4" w:space="0" w:color="auto"/>
              <w:right w:val="single" w:sz="4" w:space="0" w:color="auto"/>
            </w:tcBorders>
          </w:tcPr>
          <w:p w14:paraId="778D5652" w14:textId="77777777" w:rsidR="009074CC" w:rsidRPr="009074CC" w:rsidRDefault="009074CC" w:rsidP="00BA4844">
            <w:pPr>
              <w:spacing w:line="280" w:lineRule="exact"/>
              <w:rPr>
                <w:rFonts w:ascii="Cambria" w:hAnsi="Cambria"/>
                <w:sz w:val="22"/>
              </w:rPr>
            </w:pPr>
            <w:r w:rsidRPr="009074CC">
              <w:rPr>
                <w:rFonts w:ascii="Cambria" w:hAnsi="Cambria"/>
                <w:sz w:val="22"/>
              </w:rPr>
              <w:t>Aku tugiaeg</w:t>
            </w:r>
          </w:p>
        </w:tc>
        <w:tc>
          <w:tcPr>
            <w:tcW w:w="6833" w:type="dxa"/>
            <w:tcBorders>
              <w:top w:val="single" w:sz="4" w:space="0" w:color="auto"/>
              <w:left w:val="single" w:sz="4" w:space="0" w:color="auto"/>
              <w:bottom w:val="single" w:sz="4" w:space="0" w:color="auto"/>
              <w:right w:val="single" w:sz="4" w:space="0" w:color="auto"/>
            </w:tcBorders>
          </w:tcPr>
          <w:p w14:paraId="04358513" w14:textId="77777777" w:rsidR="009074CC" w:rsidRPr="009074CC" w:rsidRDefault="009074CC" w:rsidP="00BA4844">
            <w:pPr>
              <w:spacing w:line="280" w:lineRule="exact"/>
              <w:rPr>
                <w:rFonts w:ascii="Cambria" w:hAnsi="Cambria"/>
                <w:sz w:val="22"/>
              </w:rPr>
            </w:pPr>
            <w:r w:rsidRPr="009074CC">
              <w:rPr>
                <w:rFonts w:ascii="Cambria" w:hAnsi="Cambria"/>
                <w:sz w:val="22"/>
              </w:rPr>
              <w:t>9 tundi või rohkem</w:t>
            </w:r>
          </w:p>
        </w:tc>
      </w:tr>
      <w:tr w:rsidR="009074CC" w:rsidRPr="001E5D53" w14:paraId="65FEB7AC" w14:textId="77777777" w:rsidTr="00BA4844">
        <w:tc>
          <w:tcPr>
            <w:tcW w:w="2229" w:type="dxa"/>
            <w:tcBorders>
              <w:top w:val="single" w:sz="4" w:space="0" w:color="auto"/>
              <w:left w:val="single" w:sz="4" w:space="0" w:color="auto"/>
              <w:bottom w:val="single" w:sz="4" w:space="0" w:color="auto"/>
              <w:right w:val="single" w:sz="4" w:space="0" w:color="auto"/>
            </w:tcBorders>
          </w:tcPr>
          <w:p w14:paraId="490AB791" w14:textId="77777777" w:rsidR="009074CC" w:rsidRPr="009074CC" w:rsidRDefault="009074CC" w:rsidP="00BA4844">
            <w:pPr>
              <w:spacing w:line="280" w:lineRule="exact"/>
              <w:rPr>
                <w:rFonts w:ascii="Cambria" w:hAnsi="Cambria"/>
                <w:sz w:val="22"/>
              </w:rPr>
            </w:pPr>
            <w:r w:rsidRPr="009074CC">
              <w:rPr>
                <w:rFonts w:ascii="Cambria" w:hAnsi="Cambria"/>
                <w:sz w:val="22"/>
              </w:rPr>
              <w:t>Akutehnoloogia</w:t>
            </w:r>
          </w:p>
        </w:tc>
        <w:tc>
          <w:tcPr>
            <w:tcW w:w="6833" w:type="dxa"/>
            <w:tcBorders>
              <w:top w:val="single" w:sz="4" w:space="0" w:color="auto"/>
              <w:left w:val="single" w:sz="4" w:space="0" w:color="auto"/>
              <w:bottom w:val="single" w:sz="4" w:space="0" w:color="auto"/>
              <w:right w:val="single" w:sz="4" w:space="0" w:color="auto"/>
            </w:tcBorders>
          </w:tcPr>
          <w:p w14:paraId="3B311BA7" w14:textId="77777777" w:rsidR="009074CC" w:rsidRPr="009074CC" w:rsidRDefault="009074CC" w:rsidP="00BA4844">
            <w:pPr>
              <w:spacing w:line="280" w:lineRule="exact"/>
              <w:rPr>
                <w:rFonts w:ascii="Cambria" w:hAnsi="Cambria"/>
                <w:sz w:val="22"/>
              </w:rPr>
            </w:pPr>
            <w:r w:rsidRPr="009074CC">
              <w:rPr>
                <w:rFonts w:ascii="Cambria" w:hAnsi="Cambria"/>
                <w:sz w:val="22"/>
              </w:rPr>
              <w:t>Lithium Ion</w:t>
            </w:r>
          </w:p>
        </w:tc>
      </w:tr>
      <w:tr w:rsidR="009074CC" w:rsidRPr="001E5D53" w14:paraId="74E85F63" w14:textId="77777777" w:rsidTr="00BA4844">
        <w:trPr>
          <w:trHeight w:val="70"/>
        </w:trPr>
        <w:tc>
          <w:tcPr>
            <w:tcW w:w="2229" w:type="dxa"/>
            <w:tcBorders>
              <w:top w:val="single" w:sz="4" w:space="0" w:color="auto"/>
              <w:left w:val="single" w:sz="4" w:space="0" w:color="auto"/>
              <w:bottom w:val="single" w:sz="4" w:space="0" w:color="auto"/>
              <w:right w:val="single" w:sz="4" w:space="0" w:color="auto"/>
            </w:tcBorders>
          </w:tcPr>
          <w:p w14:paraId="77D931CC" w14:textId="77777777" w:rsidR="009074CC" w:rsidRPr="009074CC" w:rsidRDefault="009074CC" w:rsidP="00BA4844">
            <w:pPr>
              <w:spacing w:line="280" w:lineRule="exact"/>
              <w:rPr>
                <w:rFonts w:ascii="Cambria" w:hAnsi="Cambria"/>
                <w:sz w:val="22"/>
              </w:rPr>
            </w:pPr>
            <w:r w:rsidRPr="009074CC">
              <w:rPr>
                <w:rFonts w:ascii="Cambria" w:hAnsi="Cambria"/>
                <w:sz w:val="22"/>
              </w:rPr>
              <w:t>Operatsioonisüsteem</w:t>
            </w:r>
          </w:p>
        </w:tc>
        <w:tc>
          <w:tcPr>
            <w:tcW w:w="6833" w:type="dxa"/>
            <w:tcBorders>
              <w:top w:val="single" w:sz="4" w:space="0" w:color="auto"/>
              <w:left w:val="single" w:sz="4" w:space="0" w:color="auto"/>
              <w:bottom w:val="single" w:sz="4" w:space="0" w:color="auto"/>
              <w:right w:val="single" w:sz="4" w:space="0" w:color="auto"/>
            </w:tcBorders>
          </w:tcPr>
          <w:p w14:paraId="62586A06" w14:textId="77777777" w:rsidR="009074CC" w:rsidRPr="009074CC" w:rsidRDefault="009074CC" w:rsidP="00BA4844">
            <w:pPr>
              <w:spacing w:line="280" w:lineRule="exact"/>
              <w:rPr>
                <w:rFonts w:ascii="Cambria" w:hAnsi="Cambria"/>
                <w:sz w:val="22"/>
              </w:rPr>
            </w:pPr>
            <w:r w:rsidRPr="009074CC">
              <w:rPr>
                <w:rFonts w:ascii="Cambria" w:hAnsi="Cambria"/>
                <w:sz w:val="22"/>
              </w:rPr>
              <w:t>Android 9.0 või uuem</w:t>
            </w:r>
          </w:p>
        </w:tc>
      </w:tr>
      <w:tr w:rsidR="009074CC" w:rsidRPr="001E5D53" w14:paraId="4549FCEC" w14:textId="77777777" w:rsidTr="00BA4844">
        <w:trPr>
          <w:trHeight w:val="70"/>
        </w:trPr>
        <w:tc>
          <w:tcPr>
            <w:tcW w:w="2229" w:type="dxa"/>
            <w:tcBorders>
              <w:top w:val="single" w:sz="4" w:space="0" w:color="auto"/>
              <w:left w:val="single" w:sz="4" w:space="0" w:color="auto"/>
              <w:bottom w:val="single" w:sz="4" w:space="0" w:color="auto"/>
              <w:right w:val="single" w:sz="4" w:space="0" w:color="auto"/>
            </w:tcBorders>
          </w:tcPr>
          <w:p w14:paraId="11A058CC" w14:textId="77777777" w:rsidR="009074CC" w:rsidRPr="009074CC" w:rsidRDefault="009074CC" w:rsidP="00BA4844">
            <w:pPr>
              <w:spacing w:line="280" w:lineRule="exact"/>
              <w:rPr>
                <w:rFonts w:ascii="Cambria" w:hAnsi="Cambria"/>
                <w:sz w:val="22"/>
              </w:rPr>
            </w:pPr>
            <w:r w:rsidRPr="009074CC">
              <w:rPr>
                <w:rFonts w:ascii="Cambria" w:hAnsi="Cambria"/>
                <w:sz w:val="22"/>
              </w:rPr>
              <w:t>Muud lisad</w:t>
            </w:r>
          </w:p>
        </w:tc>
        <w:tc>
          <w:tcPr>
            <w:tcW w:w="6833" w:type="dxa"/>
            <w:tcBorders>
              <w:top w:val="single" w:sz="4" w:space="0" w:color="auto"/>
              <w:left w:val="single" w:sz="4" w:space="0" w:color="auto"/>
              <w:bottom w:val="single" w:sz="4" w:space="0" w:color="auto"/>
              <w:right w:val="single" w:sz="4" w:space="0" w:color="auto"/>
            </w:tcBorders>
          </w:tcPr>
          <w:p w14:paraId="4F7B3917" w14:textId="77777777" w:rsidR="009074CC" w:rsidRPr="009074CC" w:rsidRDefault="009074CC" w:rsidP="00BA4844">
            <w:pPr>
              <w:spacing w:line="280" w:lineRule="exact"/>
              <w:rPr>
                <w:rFonts w:ascii="Cambria" w:hAnsi="Cambria"/>
                <w:sz w:val="22"/>
              </w:rPr>
            </w:pPr>
            <w:r w:rsidRPr="009074CC">
              <w:rPr>
                <w:rFonts w:ascii="Cambria" w:hAnsi="Cambria"/>
                <w:sz w:val="22"/>
              </w:rPr>
              <w:t>Kiirendusandur (Accelerometer), GPS</w:t>
            </w:r>
          </w:p>
        </w:tc>
      </w:tr>
      <w:tr w:rsidR="009074CC" w:rsidRPr="001E5D53" w14:paraId="19C67606" w14:textId="77777777" w:rsidTr="00BA4844">
        <w:trPr>
          <w:trHeight w:val="70"/>
        </w:trPr>
        <w:tc>
          <w:tcPr>
            <w:tcW w:w="2229" w:type="dxa"/>
            <w:tcBorders>
              <w:top w:val="single" w:sz="4" w:space="0" w:color="auto"/>
              <w:left w:val="single" w:sz="4" w:space="0" w:color="auto"/>
              <w:bottom w:val="single" w:sz="4" w:space="0" w:color="auto"/>
              <w:right w:val="single" w:sz="4" w:space="0" w:color="auto"/>
            </w:tcBorders>
          </w:tcPr>
          <w:p w14:paraId="4278D435" w14:textId="77777777" w:rsidR="009074CC" w:rsidRPr="009074CC" w:rsidRDefault="009074CC" w:rsidP="00BA4844">
            <w:pPr>
              <w:spacing w:line="280" w:lineRule="exact"/>
              <w:rPr>
                <w:rFonts w:ascii="Cambria" w:hAnsi="Cambria"/>
                <w:sz w:val="22"/>
              </w:rPr>
            </w:pPr>
            <w:r w:rsidRPr="009074CC">
              <w:rPr>
                <w:rFonts w:ascii="Cambria" w:hAnsi="Cambria"/>
                <w:sz w:val="22"/>
              </w:rPr>
              <w:t>Kaaned</w:t>
            </w:r>
          </w:p>
        </w:tc>
        <w:tc>
          <w:tcPr>
            <w:tcW w:w="6833" w:type="dxa"/>
            <w:tcBorders>
              <w:top w:val="single" w:sz="4" w:space="0" w:color="auto"/>
              <w:left w:val="single" w:sz="4" w:space="0" w:color="auto"/>
              <w:bottom w:val="single" w:sz="4" w:space="0" w:color="auto"/>
              <w:right w:val="single" w:sz="4" w:space="0" w:color="auto"/>
            </w:tcBorders>
          </w:tcPr>
          <w:p w14:paraId="4646DCE9" w14:textId="3D3CF250" w:rsidR="00F94615" w:rsidRDefault="009074CC" w:rsidP="00BA4844">
            <w:pPr>
              <w:spacing w:line="280" w:lineRule="exact"/>
              <w:rPr>
                <w:rFonts w:ascii="Cambria" w:hAnsi="Cambria"/>
                <w:sz w:val="22"/>
              </w:rPr>
            </w:pPr>
            <w:r w:rsidRPr="009074CC">
              <w:rPr>
                <w:rFonts w:ascii="Cambria" w:hAnsi="Cambria"/>
                <w:sz w:val="22"/>
              </w:rPr>
              <w:t>Iga tahvelarvuti juurde peab kuuluma sobiv ümbris, mis võimaldab nii esi kui ka tagakaamera samaaegset kasutamist. Samuti peab ümbris võimaldama laadija ning heliühenduspesa kasutamist.</w:t>
            </w:r>
            <w:r w:rsidR="00F94615">
              <w:rPr>
                <w:rFonts w:ascii="Cambria" w:hAnsi="Cambria"/>
                <w:sz w:val="22"/>
              </w:rPr>
              <w:t xml:space="preserve"> Ümbrisega samas kompl</w:t>
            </w:r>
            <w:r w:rsidR="00F17239">
              <w:rPr>
                <w:rFonts w:ascii="Cambria" w:hAnsi="Cambria"/>
                <w:sz w:val="22"/>
              </w:rPr>
              <w:t>ektis peab sisalduma kaitsekile</w:t>
            </w:r>
            <w:r w:rsidR="00F94615">
              <w:rPr>
                <w:rFonts w:ascii="Cambria" w:hAnsi="Cambria"/>
                <w:sz w:val="22"/>
              </w:rPr>
              <w:t>.</w:t>
            </w:r>
          </w:p>
          <w:p w14:paraId="3071D35D" w14:textId="2A59BF7F" w:rsidR="009074CC" w:rsidRPr="009074CC" w:rsidRDefault="00F94615" w:rsidP="00BA4844">
            <w:pPr>
              <w:spacing w:line="280" w:lineRule="exact"/>
              <w:rPr>
                <w:rFonts w:ascii="Cambria" w:hAnsi="Cambria"/>
                <w:sz w:val="22"/>
              </w:rPr>
            </w:pPr>
            <w:r>
              <w:rPr>
                <w:rFonts w:ascii="Cambria" w:hAnsi="Cambria"/>
                <w:sz w:val="22"/>
              </w:rPr>
              <w:t>Kaitsekile paigaldus tuleb teostada pakkujal enne kauba üle andmist.</w:t>
            </w:r>
          </w:p>
        </w:tc>
      </w:tr>
    </w:tbl>
    <w:p w14:paraId="3C318B9D" w14:textId="5B8A8F88" w:rsidR="001878BF" w:rsidRPr="009074CC" w:rsidRDefault="001878BF" w:rsidP="009074CC">
      <w:pPr>
        <w:widowControl w:val="0"/>
        <w:suppressAutoHyphens/>
        <w:ind w:left="709"/>
        <w:rPr>
          <w:rStyle w:val="fontstyle11"/>
          <w:rFonts w:ascii="Cambria" w:hAnsi="Cambria" w:cs="Calibri"/>
          <w:b/>
          <w:sz w:val="22"/>
          <w:szCs w:val="22"/>
        </w:rPr>
      </w:pPr>
    </w:p>
    <w:p w14:paraId="0BE839F5" w14:textId="5A34F1B2" w:rsidR="009074CC" w:rsidRDefault="009074CC" w:rsidP="00734145">
      <w:pPr>
        <w:widowControl w:val="0"/>
        <w:numPr>
          <w:ilvl w:val="1"/>
          <w:numId w:val="11"/>
        </w:numPr>
        <w:suppressAutoHyphens/>
        <w:ind w:left="709" w:hanging="709"/>
        <w:rPr>
          <w:rStyle w:val="fontstyle11"/>
          <w:rFonts w:ascii="Cambria" w:hAnsi="Cambria" w:cs="Calibri"/>
          <w:b/>
          <w:sz w:val="22"/>
          <w:szCs w:val="22"/>
        </w:rPr>
      </w:pPr>
      <w:r>
        <w:rPr>
          <w:rStyle w:val="fontstyle11"/>
          <w:rFonts w:ascii="Cambria" w:hAnsi="Cambria" w:cs="Calibri"/>
          <w:b/>
          <w:sz w:val="22"/>
          <w:szCs w:val="22"/>
        </w:rPr>
        <w:t>Üldised tingimused</w:t>
      </w:r>
    </w:p>
    <w:p w14:paraId="3C292543" w14:textId="024815CC" w:rsidR="009074CC" w:rsidRDefault="009074CC" w:rsidP="009074CC">
      <w:pPr>
        <w:pStyle w:val="ListParagraph"/>
        <w:widowControl w:val="0"/>
        <w:numPr>
          <w:ilvl w:val="0"/>
          <w:numId w:val="48"/>
        </w:numPr>
        <w:suppressAutoHyphens/>
        <w:ind w:left="1134" w:hanging="283"/>
        <w:rPr>
          <w:rStyle w:val="fontstyle11"/>
          <w:rFonts w:ascii="Cambria" w:hAnsi="Cambria" w:cs="Calibri"/>
          <w:sz w:val="22"/>
          <w:szCs w:val="22"/>
        </w:rPr>
      </w:pPr>
      <w:r w:rsidRPr="009074CC">
        <w:rPr>
          <w:rStyle w:val="fontstyle11"/>
          <w:rFonts w:ascii="Cambria" w:hAnsi="Cambria" w:cs="Calibri"/>
          <w:sz w:val="22"/>
          <w:szCs w:val="22"/>
        </w:rPr>
        <w:t>Iga viidet, mille hankija teeb käesolevas dokumendis mõnele tehnilisele kirjelduse vastavuse kriteeriumile, tuleb lugeda selliselt, et see on täiendatud m</w:t>
      </w:r>
      <w:r>
        <w:rPr>
          <w:rStyle w:val="fontstyle11"/>
          <w:rFonts w:ascii="Cambria" w:hAnsi="Cambria" w:cs="Calibri"/>
          <w:sz w:val="22"/>
          <w:szCs w:val="22"/>
        </w:rPr>
        <w:t>ärkega „või sellega samaväärne“</w:t>
      </w:r>
    </w:p>
    <w:p w14:paraId="2278F666" w14:textId="4C916873" w:rsidR="009074CC" w:rsidRDefault="009074CC" w:rsidP="009074CC">
      <w:pPr>
        <w:pStyle w:val="ListParagraph"/>
        <w:widowControl w:val="0"/>
        <w:numPr>
          <w:ilvl w:val="0"/>
          <w:numId w:val="48"/>
        </w:numPr>
        <w:suppressAutoHyphens/>
        <w:ind w:left="1134" w:hanging="283"/>
        <w:rPr>
          <w:rStyle w:val="fontstyle11"/>
          <w:rFonts w:ascii="Cambria" w:hAnsi="Cambria" w:cs="Calibri"/>
          <w:sz w:val="22"/>
          <w:szCs w:val="22"/>
        </w:rPr>
      </w:pPr>
      <w:r w:rsidRPr="009074CC">
        <w:rPr>
          <w:rStyle w:val="fontstyle11"/>
          <w:rFonts w:ascii="Cambria" w:hAnsi="Cambria" w:cs="Calibri"/>
          <w:sz w:val="22"/>
          <w:szCs w:val="22"/>
        </w:rPr>
        <w:t>Iga viidet, mille hankija teeb käesolevas dokumendis ostuallikale, protsessile, kaubamärgile, patendile, tüübile, päritolule või tootmisviisile, tuleb lugeda selliselt, et see on täiendatud märkega „või sellega samaväärne“.</w:t>
      </w:r>
    </w:p>
    <w:p w14:paraId="0160E962" w14:textId="1EB28FC9" w:rsidR="009074CC" w:rsidRDefault="009074CC" w:rsidP="009074CC">
      <w:pPr>
        <w:pStyle w:val="ListParagraph"/>
        <w:widowControl w:val="0"/>
        <w:numPr>
          <w:ilvl w:val="0"/>
          <w:numId w:val="48"/>
        </w:numPr>
        <w:suppressAutoHyphens/>
        <w:ind w:left="1134" w:hanging="283"/>
        <w:rPr>
          <w:rStyle w:val="fontstyle11"/>
          <w:rFonts w:ascii="Cambria" w:hAnsi="Cambria" w:cs="Calibri"/>
          <w:sz w:val="22"/>
          <w:szCs w:val="22"/>
        </w:rPr>
      </w:pPr>
      <w:r w:rsidRPr="009074CC">
        <w:rPr>
          <w:rStyle w:val="fontstyle11"/>
          <w:rFonts w:ascii="Cambria" w:hAnsi="Cambria" w:cs="Calibri"/>
          <w:sz w:val="22"/>
          <w:szCs w:val="22"/>
        </w:rPr>
        <w:t>Iga asi (kui ka selle juurde kuuluv lisaseade ja -komponent) peab olema uus (eelnevalt kasutamata) ja töötama tootja poolt ettenähtud viisil.</w:t>
      </w:r>
    </w:p>
    <w:p w14:paraId="4342C39F" w14:textId="148B9263" w:rsidR="009074CC" w:rsidRDefault="009074CC" w:rsidP="009074CC">
      <w:pPr>
        <w:pStyle w:val="ListParagraph"/>
        <w:widowControl w:val="0"/>
        <w:numPr>
          <w:ilvl w:val="0"/>
          <w:numId w:val="48"/>
        </w:numPr>
        <w:suppressAutoHyphens/>
        <w:ind w:left="1134" w:hanging="283"/>
        <w:rPr>
          <w:rStyle w:val="fontstyle11"/>
          <w:rFonts w:ascii="Cambria" w:hAnsi="Cambria" w:cs="Calibri"/>
          <w:sz w:val="22"/>
          <w:szCs w:val="22"/>
        </w:rPr>
      </w:pPr>
      <w:r w:rsidRPr="009074CC">
        <w:rPr>
          <w:rStyle w:val="fontstyle11"/>
          <w:rFonts w:ascii="Cambria" w:hAnsi="Cambria" w:cs="Calibri"/>
          <w:sz w:val="22"/>
          <w:szCs w:val="22"/>
        </w:rPr>
        <w:t xml:space="preserve">Kõik asjad peavad olema üks-ühele identsed teiste samasuguste asjadega (st, et samasuguste asjade komponendid ja samasugused asjad tervikuna peavad olema </w:t>
      </w:r>
      <w:r w:rsidRPr="009074CC">
        <w:rPr>
          <w:rStyle w:val="fontstyle11"/>
          <w:rFonts w:ascii="Cambria" w:hAnsi="Cambria" w:cs="Calibri"/>
          <w:sz w:val="22"/>
          <w:szCs w:val="22"/>
        </w:rPr>
        <w:lastRenderedPageBreak/>
        <w:t>läbivalt toodetud sama tootja poolt ja neile peab olema omistatud sama tootekood (ingl. k. part number)), v.a. juhul kui asja tootmine lõppeb ja tootja asendab selle tehnilistele tingimustele vastava uuema või tehnilistelt tingimustelt hankija jaoks parema asjaga.</w:t>
      </w:r>
    </w:p>
    <w:p w14:paraId="497B8A00" w14:textId="52002475" w:rsidR="009074CC" w:rsidRDefault="009074CC" w:rsidP="009074CC">
      <w:pPr>
        <w:pStyle w:val="ListParagraph"/>
        <w:widowControl w:val="0"/>
        <w:numPr>
          <w:ilvl w:val="0"/>
          <w:numId w:val="48"/>
        </w:numPr>
        <w:suppressAutoHyphens/>
        <w:ind w:left="1134" w:hanging="283"/>
        <w:rPr>
          <w:rStyle w:val="fontstyle11"/>
          <w:rFonts w:ascii="Cambria" w:hAnsi="Cambria" w:cs="Calibri"/>
          <w:sz w:val="22"/>
          <w:szCs w:val="22"/>
        </w:rPr>
      </w:pPr>
      <w:r w:rsidRPr="009074CC">
        <w:rPr>
          <w:rStyle w:val="fontstyle11"/>
          <w:rFonts w:ascii="Cambria" w:hAnsi="Cambria" w:cs="Calibri"/>
          <w:sz w:val="22"/>
          <w:szCs w:val="22"/>
        </w:rPr>
        <w:t>Iga tahvelarvuti juurde kuuluvad lahutamatult vastavalt märgitud lisaseadmed ja tarkvara (koos litsentsiga).</w:t>
      </w:r>
    </w:p>
    <w:p w14:paraId="6A838267" w14:textId="5C6CC6F3" w:rsidR="009074CC" w:rsidRDefault="009074CC" w:rsidP="009074CC">
      <w:pPr>
        <w:pStyle w:val="ListParagraph"/>
        <w:widowControl w:val="0"/>
        <w:numPr>
          <w:ilvl w:val="0"/>
          <w:numId w:val="48"/>
        </w:numPr>
        <w:suppressAutoHyphens/>
        <w:ind w:left="1134" w:hanging="283"/>
        <w:rPr>
          <w:rStyle w:val="fontstyle11"/>
          <w:rFonts w:ascii="Cambria" w:hAnsi="Cambria" w:cs="Calibri"/>
          <w:sz w:val="22"/>
          <w:szCs w:val="22"/>
        </w:rPr>
      </w:pPr>
      <w:r w:rsidRPr="009074CC">
        <w:rPr>
          <w:rStyle w:val="fontstyle11"/>
          <w:rFonts w:ascii="Cambria" w:hAnsi="Cambria" w:cs="Calibri"/>
          <w:sz w:val="22"/>
          <w:szCs w:val="22"/>
        </w:rPr>
        <w:t>Lisakomponendid ja tarkvara peavad olema tahvelarvutisse paigaldatud enne nimetatud seadmete hankijale üleandmist. Paigaldatud tarkvara ei pea olema seadistatud hankija erinõuetele vastavalt.</w:t>
      </w:r>
    </w:p>
    <w:p w14:paraId="54193869" w14:textId="3B96F630" w:rsidR="009074CC" w:rsidRDefault="009074CC" w:rsidP="009074CC">
      <w:pPr>
        <w:pStyle w:val="ListParagraph"/>
        <w:widowControl w:val="0"/>
        <w:numPr>
          <w:ilvl w:val="0"/>
          <w:numId w:val="48"/>
        </w:numPr>
        <w:suppressAutoHyphens/>
        <w:ind w:left="1134" w:hanging="283"/>
        <w:rPr>
          <w:rStyle w:val="fontstyle11"/>
          <w:rFonts w:ascii="Cambria" w:hAnsi="Cambria" w:cs="Calibri"/>
          <w:sz w:val="22"/>
          <w:szCs w:val="22"/>
        </w:rPr>
      </w:pPr>
      <w:r w:rsidRPr="009074CC">
        <w:rPr>
          <w:rStyle w:val="fontstyle11"/>
          <w:rFonts w:ascii="Cambria" w:hAnsi="Cambria" w:cs="Calibri"/>
          <w:sz w:val="22"/>
          <w:szCs w:val="22"/>
        </w:rPr>
        <w:t>Tahvelarvutid (koos toiteplokiga) peavad olema toodetud sama tootja (ettevõtte) poolt. Tahvelarvuti juurde kuuluvad muud lisaseadmed ja tarkvara võivad olla toodetud muu tootja poolt.</w:t>
      </w:r>
    </w:p>
    <w:p w14:paraId="296F56FF" w14:textId="24625084" w:rsidR="009074CC" w:rsidRPr="009074CC" w:rsidRDefault="009074CC" w:rsidP="009074CC">
      <w:pPr>
        <w:pStyle w:val="ListParagraph"/>
        <w:widowControl w:val="0"/>
        <w:numPr>
          <w:ilvl w:val="0"/>
          <w:numId w:val="48"/>
        </w:numPr>
        <w:suppressAutoHyphens/>
        <w:ind w:left="1134" w:hanging="283"/>
        <w:rPr>
          <w:rStyle w:val="fontstyle11"/>
          <w:rFonts w:ascii="Cambria" w:hAnsi="Cambria" w:cs="Calibri"/>
          <w:sz w:val="22"/>
          <w:szCs w:val="22"/>
        </w:rPr>
      </w:pPr>
      <w:r w:rsidRPr="009074CC">
        <w:rPr>
          <w:rStyle w:val="fontstyle11"/>
          <w:rFonts w:ascii="Cambria" w:hAnsi="Cambria" w:cs="Calibri"/>
          <w:sz w:val="22"/>
          <w:szCs w:val="22"/>
        </w:rPr>
        <w:t>Tahvelarvutid ning nende juurde kuuluvad lisaseadmed peavad olema komplekteeritud sama pakkuja poolt.</w:t>
      </w:r>
    </w:p>
    <w:p w14:paraId="1B76B031" w14:textId="77777777" w:rsidR="009074CC" w:rsidRDefault="009074CC" w:rsidP="009074CC">
      <w:pPr>
        <w:widowControl w:val="0"/>
        <w:suppressAutoHyphens/>
        <w:rPr>
          <w:rStyle w:val="fontstyle11"/>
          <w:rFonts w:ascii="Cambria" w:hAnsi="Cambria" w:cs="Calibri"/>
          <w:b/>
          <w:sz w:val="22"/>
          <w:szCs w:val="22"/>
        </w:rPr>
      </w:pPr>
    </w:p>
    <w:p w14:paraId="2F93252D" w14:textId="5A1A6079" w:rsidR="006F1CDD" w:rsidRPr="00444D70" w:rsidRDefault="00444D70" w:rsidP="006F1CDD">
      <w:pPr>
        <w:widowControl w:val="0"/>
        <w:numPr>
          <w:ilvl w:val="1"/>
          <w:numId w:val="11"/>
        </w:numPr>
        <w:suppressAutoHyphens/>
        <w:ind w:left="709" w:hanging="709"/>
        <w:rPr>
          <w:rStyle w:val="fontstyle11"/>
          <w:rFonts w:ascii="Cambria" w:hAnsi="Cambria" w:cs="Calibri"/>
          <w:b/>
          <w:sz w:val="22"/>
          <w:szCs w:val="22"/>
        </w:rPr>
      </w:pPr>
      <w:r w:rsidRPr="00444D70">
        <w:rPr>
          <w:rStyle w:val="fontstyle11"/>
          <w:rFonts w:ascii="Cambria" w:hAnsi="Cambria" w:cs="Calibri"/>
          <w:b/>
          <w:sz w:val="22"/>
          <w:szCs w:val="22"/>
        </w:rPr>
        <w:t>Kohaletoomine</w:t>
      </w:r>
    </w:p>
    <w:p w14:paraId="2C5E9D9C" w14:textId="1810D3F9" w:rsidR="00DB598A" w:rsidRDefault="00444D70" w:rsidP="00444D70">
      <w:pPr>
        <w:pStyle w:val="ListParagraph"/>
        <w:widowControl w:val="0"/>
        <w:numPr>
          <w:ilvl w:val="0"/>
          <w:numId w:val="38"/>
        </w:numPr>
        <w:suppressAutoHyphens/>
        <w:ind w:left="1134" w:hanging="283"/>
        <w:rPr>
          <w:rStyle w:val="fontstyle11"/>
          <w:rFonts w:ascii="Cambria" w:hAnsi="Cambria" w:cs="Calibri"/>
          <w:sz w:val="22"/>
          <w:szCs w:val="22"/>
        </w:rPr>
      </w:pPr>
      <w:r>
        <w:rPr>
          <w:rStyle w:val="fontstyle11"/>
          <w:rFonts w:ascii="Cambria" w:hAnsi="Cambria" w:cs="Calibri"/>
          <w:sz w:val="22"/>
          <w:szCs w:val="22"/>
        </w:rPr>
        <w:t>Iga asi tuuakse selle eest eraldi tasu maksmata kohale ja antakse üle Hankija määratud kohas Eestis</w:t>
      </w:r>
      <w:r w:rsidR="00C84EDE">
        <w:rPr>
          <w:rStyle w:val="fontstyle11"/>
          <w:rFonts w:ascii="Cambria" w:hAnsi="Cambria" w:cs="Calibri"/>
          <w:sz w:val="22"/>
          <w:szCs w:val="22"/>
        </w:rPr>
        <w:t xml:space="preserve"> Harjumaal</w:t>
      </w:r>
      <w:r>
        <w:rPr>
          <w:rStyle w:val="fontstyle11"/>
          <w:rFonts w:ascii="Cambria" w:hAnsi="Cambria" w:cs="Calibri"/>
          <w:sz w:val="22"/>
          <w:szCs w:val="22"/>
        </w:rPr>
        <w:t>, litsentsid antakse üle samaaegselt seadm</w:t>
      </w:r>
      <w:r w:rsidR="0061221E">
        <w:rPr>
          <w:rStyle w:val="fontstyle11"/>
          <w:rFonts w:ascii="Cambria" w:hAnsi="Cambria" w:cs="Calibri"/>
          <w:sz w:val="22"/>
          <w:szCs w:val="22"/>
        </w:rPr>
        <w:t>e</w:t>
      </w:r>
      <w:r w:rsidR="00987308">
        <w:rPr>
          <w:rStyle w:val="fontstyle11"/>
          <w:rFonts w:ascii="Cambria" w:hAnsi="Cambria" w:cs="Calibri"/>
          <w:sz w:val="22"/>
          <w:szCs w:val="22"/>
        </w:rPr>
        <w:t>t</w:t>
      </w:r>
      <w:r>
        <w:rPr>
          <w:rStyle w:val="fontstyle11"/>
          <w:rFonts w:ascii="Cambria" w:hAnsi="Cambria" w:cs="Calibri"/>
          <w:sz w:val="22"/>
          <w:szCs w:val="22"/>
        </w:rPr>
        <w:t>ega.</w:t>
      </w:r>
    </w:p>
    <w:p w14:paraId="19AD5D81" w14:textId="7EFD466E" w:rsidR="00444D70" w:rsidRDefault="00444D70" w:rsidP="00444D70">
      <w:pPr>
        <w:pStyle w:val="ListParagraph"/>
        <w:widowControl w:val="0"/>
        <w:numPr>
          <w:ilvl w:val="0"/>
          <w:numId w:val="38"/>
        </w:numPr>
        <w:suppressAutoHyphens/>
        <w:ind w:left="1134" w:hanging="283"/>
        <w:rPr>
          <w:rStyle w:val="fontstyle11"/>
          <w:rFonts w:ascii="Cambria" w:hAnsi="Cambria" w:cs="Calibri"/>
          <w:sz w:val="22"/>
          <w:szCs w:val="22"/>
        </w:rPr>
      </w:pPr>
      <w:r>
        <w:rPr>
          <w:rStyle w:val="fontstyle11"/>
          <w:rFonts w:ascii="Cambria" w:hAnsi="Cambria" w:cs="Calibri"/>
          <w:sz w:val="22"/>
          <w:szCs w:val="22"/>
        </w:rPr>
        <w:t>Samaaegselt üle antavate asjade nimekiri, üleandmise kohad ja üleandmise tingimused sätestatakse hankelepingus.</w:t>
      </w:r>
    </w:p>
    <w:p w14:paraId="5583F7E0" w14:textId="3357CA1E" w:rsidR="00444D70" w:rsidRPr="00444D70" w:rsidRDefault="00444D70" w:rsidP="00444D70">
      <w:pPr>
        <w:pStyle w:val="ListParagraph"/>
        <w:widowControl w:val="0"/>
        <w:numPr>
          <w:ilvl w:val="0"/>
          <w:numId w:val="38"/>
        </w:numPr>
        <w:suppressAutoHyphens/>
        <w:ind w:left="1134" w:hanging="283"/>
        <w:rPr>
          <w:rStyle w:val="fontstyle11"/>
          <w:rFonts w:ascii="Cambria" w:hAnsi="Cambria" w:cs="Calibri"/>
          <w:sz w:val="22"/>
          <w:szCs w:val="22"/>
        </w:rPr>
      </w:pPr>
      <w:r>
        <w:rPr>
          <w:rStyle w:val="fontstyle11"/>
          <w:rFonts w:ascii="Cambria" w:hAnsi="Cambria" w:cs="Calibri"/>
          <w:sz w:val="22"/>
          <w:szCs w:val="22"/>
        </w:rPr>
        <w:t xml:space="preserve">Pakkuja peab asjad tarnima </w:t>
      </w:r>
      <w:r w:rsidRPr="001357E3">
        <w:rPr>
          <w:rStyle w:val="fontstyle11"/>
          <w:rFonts w:ascii="Cambria" w:hAnsi="Cambria" w:cs="Calibri"/>
          <w:sz w:val="22"/>
          <w:szCs w:val="22"/>
          <w:highlight w:val="yellow"/>
        </w:rPr>
        <w:t xml:space="preserve">hiljemalt </w:t>
      </w:r>
      <w:r w:rsidR="009074CC" w:rsidRPr="001357E3">
        <w:rPr>
          <w:rStyle w:val="fontstyle11"/>
          <w:rFonts w:ascii="Cambria" w:hAnsi="Cambria" w:cs="Calibri"/>
          <w:sz w:val="22"/>
          <w:szCs w:val="22"/>
          <w:highlight w:val="yellow"/>
        </w:rPr>
        <w:t>14 tööpäeva jooksul</w:t>
      </w:r>
      <w:r>
        <w:rPr>
          <w:rStyle w:val="fontstyle11"/>
          <w:rFonts w:ascii="Cambria" w:hAnsi="Cambria" w:cs="Calibri"/>
          <w:sz w:val="22"/>
          <w:szCs w:val="22"/>
        </w:rPr>
        <w:t xml:space="preserve"> (tarneaeg) alates hankijaga hankelepingu sõlmimisele järgnevast tööpäevast. </w:t>
      </w:r>
    </w:p>
    <w:p w14:paraId="660B6D18" w14:textId="77777777" w:rsidR="00326404" w:rsidRPr="00326404" w:rsidRDefault="00326404" w:rsidP="00326404">
      <w:pPr>
        <w:widowControl w:val="0"/>
        <w:suppressAutoHyphens/>
        <w:rPr>
          <w:rFonts w:ascii="Cambria" w:hAnsi="Cambria" w:cs="Calibri"/>
          <w:sz w:val="22"/>
        </w:rPr>
      </w:pPr>
    </w:p>
    <w:p w14:paraId="73A36E42" w14:textId="2F18E781" w:rsidR="00AF65BC" w:rsidRPr="00AF65BC" w:rsidRDefault="00AF65BC" w:rsidP="00F30DF7">
      <w:pPr>
        <w:widowControl w:val="0"/>
        <w:numPr>
          <w:ilvl w:val="0"/>
          <w:numId w:val="11"/>
        </w:numPr>
        <w:suppressAutoHyphens/>
        <w:ind w:left="709" w:hanging="709"/>
        <w:rPr>
          <w:rStyle w:val="fontstyle01"/>
          <w:rFonts w:ascii="Cambria" w:hAnsi="Cambria" w:cs="Calibri"/>
          <w:bCs w:val="0"/>
          <w:color w:val="auto"/>
          <w:sz w:val="22"/>
          <w:szCs w:val="22"/>
        </w:rPr>
      </w:pPr>
      <w:r>
        <w:rPr>
          <w:rStyle w:val="fontstyle01"/>
          <w:rFonts w:ascii="Cambria" w:hAnsi="Cambria" w:cs="Calibri"/>
          <w:sz w:val="22"/>
        </w:rPr>
        <w:t>Nõuded pakkujale</w:t>
      </w:r>
    </w:p>
    <w:p w14:paraId="6BF6049D" w14:textId="448F6F8F" w:rsidR="00AF65BC" w:rsidRPr="00A74809" w:rsidRDefault="00AF65BC" w:rsidP="00A74809">
      <w:pPr>
        <w:widowControl w:val="0"/>
        <w:numPr>
          <w:ilvl w:val="1"/>
          <w:numId w:val="11"/>
        </w:numPr>
        <w:suppressAutoHyphens/>
        <w:ind w:left="709" w:hanging="709"/>
        <w:rPr>
          <w:rFonts w:ascii="Cambria" w:hAnsi="Cambria" w:cs="Calibri"/>
          <w:sz w:val="22"/>
        </w:rPr>
      </w:pPr>
      <w:r w:rsidRPr="0055693E">
        <w:rPr>
          <w:rFonts w:ascii="Cambria" w:hAnsi="Cambria" w:cs="Calibri"/>
          <w:sz w:val="22"/>
        </w:rPr>
        <w:t xml:space="preserve">Pakkujal ei tohi esineda riigihangete seaduse </w:t>
      </w:r>
      <w:r w:rsidRPr="005F49CF">
        <w:rPr>
          <w:rFonts w:ascii="Cambria" w:hAnsi="Cambria" w:cs="Calibri"/>
          <w:sz w:val="22"/>
        </w:rPr>
        <w:t xml:space="preserve">§ 95 lõike 1 punktis 4 </w:t>
      </w:r>
      <w:r>
        <w:rPr>
          <w:rFonts w:ascii="Cambria" w:hAnsi="Cambria" w:cs="Calibri"/>
          <w:sz w:val="22"/>
        </w:rPr>
        <w:t xml:space="preserve">(ajatamata maksuvõlg) </w:t>
      </w:r>
      <w:r w:rsidRPr="005F49CF">
        <w:rPr>
          <w:rFonts w:ascii="Cambria" w:hAnsi="Cambria" w:cs="Calibri"/>
          <w:sz w:val="22"/>
        </w:rPr>
        <w:t xml:space="preserve">ega lõike 4 punktides 8 ja 9 </w:t>
      </w:r>
      <w:r>
        <w:rPr>
          <w:rFonts w:ascii="Cambria" w:hAnsi="Cambria" w:cs="Calibri"/>
          <w:sz w:val="22"/>
        </w:rPr>
        <w:t xml:space="preserve">(varasemad hankelepingu rikkumised ja valeandmete esitamine) </w:t>
      </w:r>
      <w:r w:rsidRPr="0055693E">
        <w:rPr>
          <w:rFonts w:ascii="Cambria" w:hAnsi="Cambria" w:cs="Calibri"/>
          <w:sz w:val="22"/>
        </w:rPr>
        <w:t>sätestatud kõrvaldamise aluseid.</w:t>
      </w:r>
    </w:p>
    <w:p w14:paraId="6975FA88" w14:textId="77777777" w:rsidR="00AF65BC" w:rsidRPr="00AF65BC" w:rsidRDefault="00AF65BC" w:rsidP="00AF65BC">
      <w:pPr>
        <w:widowControl w:val="0"/>
        <w:suppressAutoHyphens/>
        <w:ind w:left="709"/>
        <w:rPr>
          <w:rStyle w:val="fontstyle01"/>
          <w:rFonts w:ascii="Cambria" w:hAnsi="Cambria" w:cs="Calibri"/>
          <w:bCs w:val="0"/>
          <w:color w:val="auto"/>
          <w:sz w:val="22"/>
          <w:szCs w:val="22"/>
        </w:rPr>
      </w:pPr>
    </w:p>
    <w:p w14:paraId="3A1DB743" w14:textId="665DEFAC" w:rsidR="00AF65BC" w:rsidRPr="00AF65BC" w:rsidRDefault="00AF65BC" w:rsidP="00F30DF7">
      <w:pPr>
        <w:widowControl w:val="0"/>
        <w:numPr>
          <w:ilvl w:val="0"/>
          <w:numId w:val="11"/>
        </w:numPr>
        <w:suppressAutoHyphens/>
        <w:ind w:left="709" w:hanging="709"/>
        <w:rPr>
          <w:rStyle w:val="fontstyle01"/>
          <w:rFonts w:ascii="Cambria" w:hAnsi="Cambria" w:cs="Calibri"/>
          <w:bCs w:val="0"/>
          <w:color w:val="auto"/>
          <w:sz w:val="22"/>
          <w:szCs w:val="22"/>
        </w:rPr>
      </w:pPr>
      <w:r>
        <w:rPr>
          <w:rStyle w:val="fontstyle01"/>
          <w:rFonts w:ascii="Cambria" w:hAnsi="Cambria" w:cs="Calibri"/>
          <w:sz w:val="22"/>
        </w:rPr>
        <w:t>Pakkumuse koostamise ja esitamise juhis</w:t>
      </w:r>
    </w:p>
    <w:p w14:paraId="2B1B710E" w14:textId="6293267C" w:rsidR="00FD7DDE" w:rsidRDefault="00FD7DDE" w:rsidP="00FD7DDE">
      <w:pPr>
        <w:widowControl w:val="0"/>
        <w:numPr>
          <w:ilvl w:val="1"/>
          <w:numId w:val="11"/>
        </w:numPr>
        <w:suppressAutoHyphens/>
        <w:ind w:left="709" w:hanging="709"/>
        <w:rPr>
          <w:rStyle w:val="fontstyle11"/>
          <w:rFonts w:ascii="Cambria" w:hAnsi="Cambria" w:cs="Calibri"/>
          <w:sz w:val="22"/>
          <w:szCs w:val="22"/>
        </w:rPr>
      </w:pPr>
      <w:r>
        <w:rPr>
          <w:rStyle w:val="fontstyle11"/>
          <w:rFonts w:ascii="Cambria" w:hAnsi="Cambria" w:cs="Calibri"/>
          <w:sz w:val="22"/>
          <w:szCs w:val="22"/>
        </w:rPr>
        <w:t xml:space="preserve">Pakkuja peab esitama </w:t>
      </w:r>
      <w:r w:rsidRPr="0055693E">
        <w:rPr>
          <w:rStyle w:val="fontstyle11"/>
          <w:rFonts w:ascii="Cambria" w:hAnsi="Cambria" w:cs="Calibri"/>
          <w:sz w:val="22"/>
          <w:szCs w:val="22"/>
        </w:rPr>
        <w:t>pakkumuse koosseisus:</w:t>
      </w:r>
    </w:p>
    <w:p w14:paraId="457EF65B" w14:textId="4047ABD3" w:rsidR="00FD7DDE" w:rsidRPr="00FD7DDE" w:rsidRDefault="009074CC" w:rsidP="00FD7DDE">
      <w:pPr>
        <w:widowControl w:val="0"/>
        <w:numPr>
          <w:ilvl w:val="2"/>
          <w:numId w:val="11"/>
        </w:numPr>
        <w:suppressAutoHyphens/>
        <w:ind w:left="709" w:hanging="709"/>
        <w:rPr>
          <w:rFonts w:ascii="Cambria" w:hAnsi="Cambria" w:cs="Calibri"/>
          <w:sz w:val="22"/>
        </w:rPr>
      </w:pPr>
      <w:r>
        <w:rPr>
          <w:rFonts w:ascii="Cambria" w:hAnsi="Cambria" w:cs="Calibri"/>
          <w:bCs/>
          <w:sz w:val="22"/>
        </w:rPr>
        <w:t>Pakutava</w:t>
      </w:r>
      <w:r w:rsidR="00FD7DDE">
        <w:rPr>
          <w:rFonts w:ascii="Cambria" w:hAnsi="Cambria" w:cs="Calibri"/>
          <w:bCs/>
          <w:sz w:val="22"/>
        </w:rPr>
        <w:t xml:space="preserve"> </w:t>
      </w:r>
      <w:r w:rsidR="00945408">
        <w:rPr>
          <w:rFonts w:ascii="Cambria" w:hAnsi="Cambria" w:cs="Calibri"/>
          <w:bCs/>
          <w:sz w:val="22"/>
        </w:rPr>
        <w:t>kauba</w:t>
      </w:r>
      <w:r>
        <w:rPr>
          <w:rFonts w:ascii="Cambria" w:hAnsi="Cambria" w:cs="Calibri"/>
          <w:bCs/>
          <w:sz w:val="22"/>
        </w:rPr>
        <w:t xml:space="preserve"> nimetuse</w:t>
      </w:r>
      <w:r w:rsidR="00FD7DDE">
        <w:rPr>
          <w:rFonts w:ascii="Cambria" w:hAnsi="Cambria" w:cs="Calibri"/>
          <w:bCs/>
          <w:sz w:val="22"/>
        </w:rPr>
        <w:t xml:space="preserve"> (vähemalt </w:t>
      </w:r>
      <w:r w:rsidR="00945408">
        <w:rPr>
          <w:rFonts w:ascii="Cambria" w:hAnsi="Cambria" w:cs="Calibri"/>
          <w:bCs/>
          <w:sz w:val="22"/>
        </w:rPr>
        <w:t>kauba</w:t>
      </w:r>
      <w:r w:rsidR="00FD7DDE">
        <w:rPr>
          <w:rFonts w:ascii="Cambria" w:hAnsi="Cambria" w:cs="Calibri"/>
          <w:bCs/>
          <w:sz w:val="22"/>
        </w:rPr>
        <w:t xml:space="preserve"> nimetus ja mudel)</w:t>
      </w:r>
    </w:p>
    <w:p w14:paraId="7187F6ED" w14:textId="7A4F72EF" w:rsidR="00AF65BC" w:rsidRPr="006C6919" w:rsidRDefault="00AF65BC" w:rsidP="00AF65BC">
      <w:pPr>
        <w:widowControl w:val="0"/>
        <w:numPr>
          <w:ilvl w:val="1"/>
          <w:numId w:val="11"/>
        </w:numPr>
        <w:suppressAutoHyphens/>
        <w:ind w:left="709" w:hanging="709"/>
        <w:rPr>
          <w:rFonts w:ascii="Cambria" w:hAnsi="Cambria" w:cs="Calibri"/>
          <w:b/>
          <w:sz w:val="22"/>
          <w:u w:val="single"/>
        </w:rPr>
      </w:pPr>
      <w:r w:rsidRPr="006C6919">
        <w:rPr>
          <w:rFonts w:ascii="Cambria" w:hAnsi="Cambria" w:cs="Calibri"/>
          <w:b/>
          <w:sz w:val="22"/>
          <w:u w:val="single"/>
        </w:rPr>
        <w:t xml:space="preserve">Pakkumus esitada e-posti aadressile </w:t>
      </w:r>
      <w:r w:rsidR="00FD7DDE">
        <w:rPr>
          <w:rFonts w:ascii="Cambria" w:hAnsi="Cambria" w:cs="Calibri"/>
          <w:b/>
          <w:sz w:val="22"/>
          <w:u w:val="single"/>
        </w:rPr>
        <w:t>katlin.nogols</w:t>
      </w:r>
      <w:r w:rsidRPr="006C6919">
        <w:rPr>
          <w:rFonts w:ascii="Cambria" w:hAnsi="Cambria" w:cs="Calibri"/>
          <w:b/>
          <w:sz w:val="22"/>
          <w:u w:val="single"/>
        </w:rPr>
        <w:t xml:space="preserve">@sauevald.ee hiljemalt </w:t>
      </w:r>
      <w:r w:rsidR="00F17239">
        <w:rPr>
          <w:rFonts w:ascii="Cambria" w:hAnsi="Cambria" w:cs="Calibri"/>
          <w:b/>
          <w:sz w:val="22"/>
          <w:highlight w:val="yellow"/>
          <w:u w:val="single"/>
        </w:rPr>
        <w:t>24</w:t>
      </w:r>
      <w:r w:rsidR="009074CC">
        <w:rPr>
          <w:rFonts w:ascii="Cambria" w:hAnsi="Cambria" w:cs="Calibri"/>
          <w:b/>
          <w:sz w:val="22"/>
          <w:highlight w:val="yellow"/>
          <w:u w:val="single"/>
        </w:rPr>
        <w:t>.11</w:t>
      </w:r>
      <w:r w:rsidR="00F17239">
        <w:rPr>
          <w:rFonts w:ascii="Cambria" w:hAnsi="Cambria" w:cs="Calibri"/>
          <w:b/>
          <w:sz w:val="22"/>
          <w:highlight w:val="yellow"/>
          <w:u w:val="single"/>
        </w:rPr>
        <w:t>.2020 kell 14</w:t>
      </w:r>
      <w:r w:rsidRPr="00981D41">
        <w:rPr>
          <w:rFonts w:ascii="Cambria" w:hAnsi="Cambria" w:cs="Calibri"/>
          <w:b/>
          <w:sz w:val="22"/>
          <w:highlight w:val="yellow"/>
          <w:u w:val="single"/>
        </w:rPr>
        <w:t>.00</w:t>
      </w:r>
      <w:r w:rsidRPr="006C6919">
        <w:rPr>
          <w:rFonts w:ascii="Cambria" w:hAnsi="Cambria" w:cs="Calibri"/>
          <w:b/>
          <w:sz w:val="22"/>
          <w:u w:val="single"/>
        </w:rPr>
        <w:t>.</w:t>
      </w:r>
    </w:p>
    <w:p w14:paraId="0818E680" w14:textId="1FE3FDED" w:rsidR="00AF65BC" w:rsidRPr="008C31B2" w:rsidRDefault="00AF65BC" w:rsidP="00AF65BC">
      <w:pPr>
        <w:widowControl w:val="0"/>
        <w:numPr>
          <w:ilvl w:val="1"/>
          <w:numId w:val="11"/>
        </w:numPr>
        <w:suppressAutoHyphens/>
        <w:ind w:left="709" w:hanging="709"/>
        <w:rPr>
          <w:rFonts w:ascii="Cambria" w:hAnsi="Cambria" w:cs="Calibri"/>
          <w:sz w:val="22"/>
          <w:u w:val="single"/>
        </w:rPr>
      </w:pPr>
      <w:r w:rsidRPr="008C31B2">
        <w:rPr>
          <w:rFonts w:ascii="Cambria" w:hAnsi="Cambria" w:cs="Calibri"/>
          <w:sz w:val="22"/>
          <w:u w:val="single"/>
        </w:rPr>
        <w:t xml:space="preserve">Lisainfot on võimalik küsida: </w:t>
      </w:r>
      <w:r w:rsidR="00FB57A6">
        <w:rPr>
          <w:rFonts w:ascii="Cambria" w:hAnsi="Cambria" w:cs="Calibri"/>
          <w:sz w:val="22"/>
          <w:u w:val="single"/>
        </w:rPr>
        <w:t>e-teenuse arendusjuht Kätlin Nõgols, e-post: katlin.nogols</w:t>
      </w:r>
      <w:r w:rsidRPr="008C31B2">
        <w:rPr>
          <w:rFonts w:ascii="Cambria" w:hAnsi="Cambria" w:cs="Calibri"/>
          <w:sz w:val="22"/>
          <w:u w:val="single"/>
        </w:rPr>
        <w:t>@sauevald.e</w:t>
      </w:r>
      <w:r w:rsidR="00FB57A6">
        <w:rPr>
          <w:rFonts w:ascii="Cambria" w:hAnsi="Cambria" w:cs="Calibri"/>
          <w:sz w:val="22"/>
          <w:u w:val="single"/>
        </w:rPr>
        <w:t>e,  telefon 51974757</w:t>
      </w:r>
      <w:r w:rsidRPr="008C31B2">
        <w:rPr>
          <w:rFonts w:ascii="Cambria" w:hAnsi="Cambria" w:cs="Calibri"/>
          <w:sz w:val="22"/>
          <w:u w:val="single"/>
        </w:rPr>
        <w:t>.</w:t>
      </w:r>
    </w:p>
    <w:p w14:paraId="2F03A175" w14:textId="517CEE70" w:rsidR="00AF65BC" w:rsidRPr="00AF65BC" w:rsidRDefault="00AF65BC" w:rsidP="006C3987">
      <w:pPr>
        <w:widowControl w:val="0"/>
        <w:suppressAutoHyphens/>
        <w:rPr>
          <w:rStyle w:val="fontstyle01"/>
          <w:rFonts w:ascii="Cambria" w:hAnsi="Cambria" w:cs="Calibri"/>
          <w:bCs w:val="0"/>
          <w:color w:val="auto"/>
          <w:sz w:val="22"/>
          <w:szCs w:val="22"/>
        </w:rPr>
      </w:pPr>
    </w:p>
    <w:p w14:paraId="6C235733" w14:textId="2714056E" w:rsidR="00F30DF7" w:rsidRPr="000B27BA" w:rsidRDefault="00AF65BC" w:rsidP="00F30DF7">
      <w:pPr>
        <w:widowControl w:val="0"/>
        <w:numPr>
          <w:ilvl w:val="0"/>
          <w:numId w:val="11"/>
        </w:numPr>
        <w:suppressAutoHyphens/>
        <w:ind w:left="709" w:hanging="709"/>
        <w:rPr>
          <w:rFonts w:ascii="Cambria" w:hAnsi="Cambria" w:cs="Calibri"/>
          <w:b/>
          <w:sz w:val="22"/>
        </w:rPr>
      </w:pPr>
      <w:r>
        <w:rPr>
          <w:rStyle w:val="fontstyle01"/>
          <w:rFonts w:ascii="Cambria" w:hAnsi="Cambria" w:cs="Calibri"/>
          <w:sz w:val="22"/>
        </w:rPr>
        <w:t>Väikeh</w:t>
      </w:r>
      <w:r w:rsidR="001D6470">
        <w:rPr>
          <w:rStyle w:val="fontstyle01"/>
          <w:rFonts w:ascii="Cambria" w:hAnsi="Cambria" w:cs="Calibri"/>
          <w:sz w:val="22"/>
        </w:rPr>
        <w:t>ankemenetluse</w:t>
      </w:r>
      <w:r w:rsidR="00F30DF7">
        <w:rPr>
          <w:rStyle w:val="fontstyle01"/>
          <w:rFonts w:ascii="Cambria" w:hAnsi="Cambria" w:cs="Calibri"/>
          <w:sz w:val="22"/>
        </w:rPr>
        <w:t xml:space="preserve"> tingimused</w:t>
      </w:r>
    </w:p>
    <w:p w14:paraId="77F06409" w14:textId="0FDAA5D4" w:rsidR="00F30DF7" w:rsidRPr="0055693E" w:rsidRDefault="00F30DF7" w:rsidP="004964D3">
      <w:pPr>
        <w:widowControl w:val="0"/>
        <w:numPr>
          <w:ilvl w:val="1"/>
          <w:numId w:val="11"/>
        </w:numPr>
        <w:suppressAutoHyphens/>
        <w:ind w:left="709" w:hanging="709"/>
        <w:rPr>
          <w:rFonts w:ascii="Cambria" w:hAnsi="Cambria" w:cs="Calibri"/>
          <w:sz w:val="22"/>
        </w:rPr>
      </w:pPr>
      <w:r w:rsidRPr="0055693E">
        <w:rPr>
          <w:rFonts w:ascii="Cambria" w:hAnsi="Cambria" w:cs="Calibri"/>
          <w:sz w:val="22"/>
        </w:rPr>
        <w:t>Pakkumuste hindamise kriteeriumiks on madalaim hind.</w:t>
      </w:r>
      <w:r w:rsidR="004964D3">
        <w:rPr>
          <w:rFonts w:ascii="Cambria" w:hAnsi="Cambria" w:cs="Calibri"/>
          <w:sz w:val="22"/>
        </w:rPr>
        <w:t xml:space="preserve"> Edukaks tunnistatakse pakkumus, mille kogumaksumus on madalaim.</w:t>
      </w:r>
    </w:p>
    <w:p w14:paraId="39C11785" w14:textId="77777777" w:rsidR="00F30DF7" w:rsidRPr="0055693E" w:rsidRDefault="00F30DF7" w:rsidP="00F30DF7">
      <w:pPr>
        <w:widowControl w:val="0"/>
        <w:numPr>
          <w:ilvl w:val="1"/>
          <w:numId w:val="11"/>
        </w:numPr>
        <w:suppressAutoHyphens/>
        <w:ind w:left="709" w:hanging="709"/>
        <w:rPr>
          <w:rFonts w:ascii="Cambria" w:hAnsi="Cambria" w:cs="Calibri"/>
          <w:b/>
          <w:sz w:val="22"/>
          <w:u w:val="single"/>
        </w:rPr>
      </w:pPr>
      <w:r w:rsidRPr="0055693E">
        <w:rPr>
          <w:rFonts w:asciiTheme="majorHAnsi" w:hAnsiTheme="majorHAnsi"/>
          <w:sz w:val="22"/>
        </w:rPr>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525DDAC6" w14:textId="59C6C6AF" w:rsidR="00F30DF7" w:rsidRPr="0055693E" w:rsidRDefault="00F30DF7" w:rsidP="00F30DF7">
      <w:pPr>
        <w:widowControl w:val="0"/>
        <w:numPr>
          <w:ilvl w:val="1"/>
          <w:numId w:val="11"/>
        </w:numPr>
        <w:suppressAutoHyphens/>
        <w:ind w:left="709" w:hanging="709"/>
        <w:rPr>
          <w:rFonts w:ascii="Cambria" w:hAnsi="Cambria" w:cs="Calibri"/>
          <w:b/>
          <w:sz w:val="22"/>
          <w:u w:val="single"/>
        </w:rPr>
      </w:pPr>
      <w:r w:rsidRPr="0055693E">
        <w:rPr>
          <w:rFonts w:asciiTheme="majorHAnsi" w:hAnsiTheme="majorHAnsi"/>
          <w:sz w:val="22"/>
        </w:rPr>
        <w:t xml:space="preserve">Hankija võib pidada pakkujatega läbirääkimisi pakkumuse hinna ja sisu osas ning anda kõigile pakkujatele võrdselt võimaluse esitata uus täpsustatud pakkumus hankija nimetatud tingimuste osas hankija määratud tähtajaks. </w:t>
      </w:r>
    </w:p>
    <w:p w14:paraId="220E0FE9" w14:textId="665F3E9C" w:rsidR="00F30DF7" w:rsidRPr="0055693E" w:rsidRDefault="00F30DF7" w:rsidP="00F30DF7">
      <w:pPr>
        <w:widowControl w:val="0"/>
        <w:numPr>
          <w:ilvl w:val="1"/>
          <w:numId w:val="11"/>
        </w:numPr>
        <w:suppressAutoHyphens/>
        <w:ind w:left="709" w:hanging="709"/>
        <w:rPr>
          <w:rFonts w:ascii="Cambria" w:hAnsi="Cambria" w:cs="Calibri"/>
          <w:sz w:val="22"/>
        </w:rPr>
      </w:pPr>
      <w:r w:rsidRPr="0055693E">
        <w:rPr>
          <w:rFonts w:asciiTheme="majorHAnsi" w:hAnsiTheme="majorHAnsi"/>
          <w:sz w:val="22"/>
        </w:rPr>
        <w:t xml:space="preserve">Hankija ei avalda </w:t>
      </w:r>
      <w:r w:rsidR="004964D3">
        <w:rPr>
          <w:rFonts w:asciiTheme="majorHAnsi" w:hAnsiTheme="majorHAnsi"/>
          <w:sz w:val="22"/>
        </w:rPr>
        <w:t xml:space="preserve">enne hankemenetluse tulemuste kinnitamist </w:t>
      </w:r>
      <w:r w:rsidRPr="0055693E">
        <w:rPr>
          <w:rFonts w:asciiTheme="majorHAnsi" w:hAnsiTheme="majorHAnsi"/>
          <w:sz w:val="22"/>
        </w:rPr>
        <w:t>pakkujatele teiste pakkujate pakkumuste sisu ega hinda. Pärast hankemenetluse tulemuste kinnitamist edastab hankija kõigile pakkujatele info hankemenetluse tulemuse kohta (nt eduka pakkuja nimi ja edukaks tunnistamise põhjendus, sh eduka pakkumuse hind).</w:t>
      </w:r>
    </w:p>
    <w:p w14:paraId="07281EB1" w14:textId="446C1FBE" w:rsidR="00F30DF7" w:rsidRPr="0055693E" w:rsidRDefault="0055693E" w:rsidP="00F30DF7">
      <w:pPr>
        <w:widowControl w:val="0"/>
        <w:numPr>
          <w:ilvl w:val="1"/>
          <w:numId w:val="11"/>
        </w:numPr>
        <w:suppressAutoHyphens/>
        <w:ind w:left="709" w:hanging="709"/>
        <w:rPr>
          <w:rFonts w:ascii="Cambria" w:hAnsi="Cambria" w:cs="Calibri"/>
          <w:sz w:val="22"/>
        </w:rPr>
      </w:pPr>
      <w:r>
        <w:rPr>
          <w:rFonts w:asciiTheme="majorHAnsi" w:hAnsiTheme="majorHAnsi"/>
          <w:sz w:val="22"/>
        </w:rPr>
        <w:t>H</w:t>
      </w:r>
      <w:r w:rsidR="00F30DF7" w:rsidRPr="0055693E">
        <w:rPr>
          <w:rFonts w:asciiTheme="majorHAnsi" w:hAnsiTheme="majorHAnsi"/>
          <w:sz w:val="22"/>
        </w:rPr>
        <w:t xml:space="preserve">ankija teavitab hankemenetluse tulemustest kõiki pakkumuse esitanud pakkujaid e-kirja teel. </w:t>
      </w:r>
    </w:p>
    <w:p w14:paraId="79108A05" w14:textId="40B46E1F" w:rsidR="00F30DF7" w:rsidRPr="0055693E" w:rsidRDefault="00F30DF7" w:rsidP="00F30DF7">
      <w:pPr>
        <w:widowControl w:val="0"/>
        <w:suppressAutoHyphens/>
        <w:rPr>
          <w:rFonts w:ascii="Cambria" w:hAnsi="Cambria" w:cs="Calibri"/>
          <w:sz w:val="22"/>
        </w:rPr>
      </w:pPr>
    </w:p>
    <w:p w14:paraId="5B45C88D" w14:textId="5F3BABD0" w:rsidR="00F30DF7" w:rsidRPr="0055693E" w:rsidRDefault="00F30DF7" w:rsidP="00F30DF7">
      <w:pPr>
        <w:widowControl w:val="0"/>
        <w:numPr>
          <w:ilvl w:val="0"/>
          <w:numId w:val="11"/>
        </w:numPr>
        <w:suppressAutoHyphens/>
        <w:ind w:left="709" w:hanging="709"/>
        <w:rPr>
          <w:rFonts w:ascii="Cambria" w:hAnsi="Cambria" w:cs="Calibri"/>
          <w:b/>
          <w:sz w:val="22"/>
        </w:rPr>
      </w:pPr>
      <w:r w:rsidRPr="0055693E">
        <w:rPr>
          <w:rStyle w:val="fontstyle01"/>
          <w:rFonts w:ascii="Cambria" w:hAnsi="Cambria" w:cs="Calibri"/>
          <w:sz w:val="22"/>
          <w:szCs w:val="22"/>
        </w:rPr>
        <w:t>Hankelepingu sõlmimine ja tingimused</w:t>
      </w:r>
    </w:p>
    <w:p w14:paraId="1F2BAD1B" w14:textId="46950094" w:rsidR="00F30DF7" w:rsidRPr="0055693E" w:rsidRDefault="00F30DF7" w:rsidP="00F30DF7">
      <w:pPr>
        <w:widowControl w:val="0"/>
        <w:numPr>
          <w:ilvl w:val="1"/>
          <w:numId w:val="11"/>
        </w:numPr>
        <w:suppressAutoHyphens/>
        <w:ind w:left="709" w:hanging="709"/>
        <w:rPr>
          <w:rStyle w:val="fontstyle11"/>
          <w:rFonts w:ascii="Cambria" w:hAnsi="Cambria" w:cs="Calibri"/>
          <w:sz w:val="22"/>
          <w:szCs w:val="22"/>
        </w:rPr>
      </w:pPr>
      <w:r w:rsidRPr="0055693E">
        <w:rPr>
          <w:rStyle w:val="fontstyle11"/>
          <w:rFonts w:ascii="Cambria" w:hAnsi="Cambria" w:cs="Calibri"/>
          <w:sz w:val="22"/>
          <w:szCs w:val="22"/>
        </w:rPr>
        <w:t>Hankija ei ole kohustatud ühegi pakkujaga hankelepingut sõlmima ja võib kõik pakkumused tagasi lükata</w:t>
      </w:r>
      <w:r w:rsidR="00BE22C6">
        <w:rPr>
          <w:rStyle w:val="fontstyle11"/>
          <w:rFonts w:ascii="Cambria" w:hAnsi="Cambria" w:cs="Calibri"/>
          <w:sz w:val="22"/>
          <w:szCs w:val="22"/>
        </w:rPr>
        <w:t xml:space="preserve"> olenem</w:t>
      </w:r>
      <w:r w:rsidRPr="0055693E">
        <w:rPr>
          <w:rStyle w:val="fontstyle11"/>
          <w:rFonts w:ascii="Cambria" w:hAnsi="Cambria" w:cs="Calibri"/>
          <w:sz w:val="22"/>
          <w:szCs w:val="22"/>
        </w:rPr>
        <w:t>ata põhjusest.</w:t>
      </w:r>
    </w:p>
    <w:p w14:paraId="327E0A35" w14:textId="2251788F" w:rsidR="00F30DF7" w:rsidRDefault="00F30DF7" w:rsidP="0055693E">
      <w:pPr>
        <w:widowControl w:val="0"/>
        <w:numPr>
          <w:ilvl w:val="1"/>
          <w:numId w:val="11"/>
        </w:numPr>
        <w:suppressAutoHyphens/>
        <w:ind w:left="709" w:hanging="709"/>
        <w:rPr>
          <w:rStyle w:val="fontstyle11"/>
          <w:rFonts w:ascii="Cambria" w:hAnsi="Cambria" w:cs="Calibri"/>
          <w:sz w:val="22"/>
          <w:szCs w:val="22"/>
        </w:rPr>
      </w:pPr>
      <w:r w:rsidRPr="0055693E">
        <w:rPr>
          <w:rStyle w:val="fontstyle11"/>
          <w:rFonts w:ascii="Cambria" w:hAnsi="Cambria" w:cs="Calibri"/>
          <w:sz w:val="22"/>
          <w:szCs w:val="22"/>
        </w:rPr>
        <w:t xml:space="preserve">Eduka pakkujaga sõlmitakse </w:t>
      </w:r>
      <w:r w:rsidR="006C3987">
        <w:rPr>
          <w:rStyle w:val="fontstyle11"/>
          <w:rFonts w:ascii="Cambria" w:hAnsi="Cambria" w:cs="Calibri"/>
          <w:sz w:val="22"/>
          <w:szCs w:val="22"/>
        </w:rPr>
        <w:t>müügi</w:t>
      </w:r>
      <w:r w:rsidRPr="0055693E">
        <w:rPr>
          <w:rStyle w:val="fontstyle11"/>
          <w:rFonts w:ascii="Cambria" w:hAnsi="Cambria" w:cs="Calibri"/>
          <w:sz w:val="22"/>
          <w:szCs w:val="22"/>
        </w:rPr>
        <w:t>leping</w:t>
      </w:r>
      <w:r w:rsidR="00AF65BC">
        <w:rPr>
          <w:rStyle w:val="fontstyle11"/>
          <w:rFonts w:ascii="Cambria" w:hAnsi="Cambria" w:cs="Calibri"/>
          <w:sz w:val="22"/>
          <w:szCs w:val="22"/>
        </w:rPr>
        <w:t xml:space="preserve"> vastavalt lisatud </w:t>
      </w:r>
      <w:r w:rsidR="006C3987">
        <w:rPr>
          <w:rStyle w:val="fontstyle11"/>
          <w:rFonts w:ascii="Cambria" w:hAnsi="Cambria" w:cs="Calibri"/>
          <w:sz w:val="22"/>
          <w:szCs w:val="22"/>
        </w:rPr>
        <w:t>müügi</w:t>
      </w:r>
      <w:r w:rsidR="00AF65BC">
        <w:rPr>
          <w:rStyle w:val="fontstyle11"/>
          <w:rFonts w:ascii="Cambria" w:hAnsi="Cambria" w:cs="Calibri"/>
          <w:sz w:val="22"/>
          <w:szCs w:val="22"/>
        </w:rPr>
        <w:t>lepingu projektile</w:t>
      </w:r>
      <w:r w:rsidRPr="0055693E">
        <w:rPr>
          <w:rStyle w:val="fontstyle11"/>
          <w:rFonts w:ascii="Cambria" w:hAnsi="Cambria" w:cs="Calibri"/>
          <w:sz w:val="22"/>
          <w:szCs w:val="22"/>
        </w:rPr>
        <w:t>.</w:t>
      </w:r>
    </w:p>
    <w:p w14:paraId="706FD217" w14:textId="3B01844D" w:rsidR="007C1263" w:rsidRDefault="007C1263">
      <w:pPr>
        <w:spacing w:after="200" w:line="276" w:lineRule="auto"/>
        <w:jc w:val="left"/>
        <w:rPr>
          <w:rStyle w:val="fontstyle11"/>
          <w:rFonts w:ascii="Cambria" w:hAnsi="Cambria" w:cs="Calibri"/>
          <w:sz w:val="22"/>
          <w:szCs w:val="22"/>
        </w:rPr>
      </w:pPr>
      <w:bookmarkStart w:id="0" w:name="_GoBack"/>
      <w:bookmarkEnd w:id="0"/>
    </w:p>
    <w:p w14:paraId="799EA66F" w14:textId="36CA3566" w:rsidR="007C1263" w:rsidRPr="00A35190" w:rsidRDefault="007C1263" w:rsidP="007C1263">
      <w:pPr>
        <w:spacing w:line="280" w:lineRule="exact"/>
        <w:jc w:val="center"/>
        <w:rPr>
          <w:rFonts w:ascii="Cambria" w:hAnsi="Cambria"/>
          <w:sz w:val="22"/>
        </w:rPr>
      </w:pPr>
      <w:r w:rsidRPr="00A35190">
        <w:rPr>
          <w:rFonts w:ascii="Cambria" w:hAnsi="Cambria"/>
          <w:sz w:val="22"/>
        </w:rPr>
        <w:t>MÜÜGILEPING</w:t>
      </w:r>
    </w:p>
    <w:p w14:paraId="512972B8" w14:textId="77777777" w:rsidR="007C1263" w:rsidRPr="00A35190" w:rsidRDefault="007C1263" w:rsidP="007C1263">
      <w:pPr>
        <w:spacing w:line="280" w:lineRule="exact"/>
        <w:rPr>
          <w:rFonts w:ascii="Cambria" w:hAnsi="Cambria"/>
          <w:sz w:val="22"/>
        </w:rPr>
      </w:pPr>
    </w:p>
    <w:p w14:paraId="3E22EA17" w14:textId="77777777" w:rsidR="007C1263" w:rsidRPr="00A35190" w:rsidRDefault="007C1263" w:rsidP="007C1263">
      <w:pPr>
        <w:spacing w:line="280" w:lineRule="exact"/>
        <w:rPr>
          <w:rFonts w:ascii="Cambria" w:hAnsi="Cambria"/>
          <w:i/>
          <w:sz w:val="22"/>
        </w:rPr>
      </w:pPr>
      <w:r w:rsidRPr="00A35190">
        <w:rPr>
          <w:rFonts w:ascii="Cambria" w:hAnsi="Cambria"/>
          <w:i/>
          <w:sz w:val="22"/>
        </w:rPr>
        <w:t>Lepingu sõlmimise kuupäev digitaalallkirjas.</w:t>
      </w:r>
    </w:p>
    <w:p w14:paraId="5C7B47C0" w14:textId="77777777" w:rsidR="007C1263" w:rsidRPr="00A35190" w:rsidRDefault="007C1263" w:rsidP="007C1263">
      <w:pPr>
        <w:spacing w:line="280" w:lineRule="exact"/>
        <w:rPr>
          <w:rFonts w:ascii="Cambria" w:hAnsi="Cambria"/>
          <w:sz w:val="22"/>
        </w:rPr>
      </w:pPr>
    </w:p>
    <w:p w14:paraId="3B79ADCC" w14:textId="355C31C3" w:rsidR="007C1263" w:rsidRPr="007C1263" w:rsidRDefault="007C1263" w:rsidP="007C1263">
      <w:pPr>
        <w:spacing w:line="280" w:lineRule="exact"/>
        <w:jc w:val="left"/>
        <w:rPr>
          <w:rFonts w:ascii="Cambria" w:eastAsia="Times New Roman" w:hAnsi="Cambria" w:cs="Times New Roman"/>
          <w:sz w:val="22"/>
        </w:rPr>
      </w:pPr>
      <w:r w:rsidRPr="007C1263">
        <w:rPr>
          <w:rFonts w:ascii="Cambria" w:eastAsia="Times New Roman" w:hAnsi="Cambria" w:cs="Times New Roman"/>
          <w:b/>
          <w:sz w:val="22"/>
        </w:rPr>
        <w:t>Saue Vallavalitsus</w:t>
      </w:r>
      <w:r w:rsidRPr="007C1263">
        <w:rPr>
          <w:rFonts w:ascii="Cambria" w:eastAsia="Times New Roman" w:hAnsi="Cambria" w:cs="Times New Roman"/>
          <w:sz w:val="22"/>
        </w:rPr>
        <w:t xml:space="preserve"> (edaspidi </w:t>
      </w:r>
      <w:r w:rsidR="00FF73DE">
        <w:rPr>
          <w:rFonts w:ascii="Cambria" w:eastAsia="Times New Roman" w:hAnsi="Cambria" w:cs="Times New Roman"/>
          <w:i/>
          <w:sz w:val="22"/>
        </w:rPr>
        <w:t>tellija</w:t>
      </w:r>
      <w:r w:rsidRPr="007C1263">
        <w:rPr>
          <w:rFonts w:ascii="Cambria" w:eastAsia="Times New Roman" w:hAnsi="Cambria" w:cs="Times New Roman"/>
          <w:sz w:val="22"/>
        </w:rPr>
        <w:t>), keda esindab põhimääruse al</w:t>
      </w:r>
      <w:r>
        <w:rPr>
          <w:rFonts w:ascii="Cambria" w:eastAsia="Times New Roman" w:hAnsi="Cambria" w:cs="Times New Roman"/>
          <w:sz w:val="22"/>
        </w:rPr>
        <w:t xml:space="preserve">usel vallavanem Andres Laisk, </w:t>
      </w:r>
    </w:p>
    <w:p w14:paraId="41064989" w14:textId="77777777" w:rsidR="007C1263" w:rsidRPr="00A35190" w:rsidRDefault="007C1263" w:rsidP="007C1263">
      <w:pPr>
        <w:spacing w:line="280" w:lineRule="exact"/>
        <w:rPr>
          <w:rFonts w:ascii="Cambria" w:hAnsi="Cambria"/>
          <w:sz w:val="22"/>
        </w:rPr>
      </w:pPr>
      <w:r w:rsidRPr="00A35190">
        <w:rPr>
          <w:rFonts w:ascii="Cambria" w:hAnsi="Cambria"/>
          <w:sz w:val="22"/>
        </w:rPr>
        <w:t>ja</w:t>
      </w:r>
    </w:p>
    <w:p w14:paraId="293FE124" w14:textId="77777777" w:rsidR="007C1263" w:rsidRPr="00A35190" w:rsidRDefault="007C1263" w:rsidP="007C1263">
      <w:pPr>
        <w:spacing w:line="280" w:lineRule="exact"/>
        <w:rPr>
          <w:rFonts w:ascii="Cambria" w:hAnsi="Cambria"/>
          <w:sz w:val="22"/>
        </w:rPr>
      </w:pPr>
      <w:r w:rsidRPr="00D00CD7">
        <w:rPr>
          <w:rFonts w:ascii="Cambria" w:hAnsi="Cambria"/>
          <w:b/>
          <w:sz w:val="22"/>
        </w:rPr>
        <w:t>…………..</w:t>
      </w:r>
      <w:r w:rsidRPr="00A35190">
        <w:rPr>
          <w:rFonts w:ascii="Cambria" w:hAnsi="Cambria"/>
          <w:sz w:val="22"/>
        </w:rPr>
        <w:t xml:space="preserve"> (edaspidi nimetatud </w:t>
      </w:r>
      <w:r w:rsidRPr="00A35190">
        <w:rPr>
          <w:rFonts w:ascii="Cambria" w:hAnsi="Cambria"/>
          <w:i/>
          <w:sz w:val="22"/>
        </w:rPr>
        <w:t>müüja</w:t>
      </w:r>
      <w:r w:rsidRPr="00A35190">
        <w:rPr>
          <w:rFonts w:ascii="Cambria" w:hAnsi="Cambria"/>
          <w:sz w:val="22"/>
        </w:rPr>
        <w:t xml:space="preserve">), keda </w:t>
      </w:r>
      <w:r>
        <w:rPr>
          <w:rFonts w:ascii="Cambria" w:hAnsi="Cambria"/>
          <w:sz w:val="22"/>
        </w:rPr>
        <w:t>…………. alusel</w:t>
      </w:r>
      <w:r w:rsidRPr="00A35190">
        <w:rPr>
          <w:rFonts w:ascii="Cambria" w:hAnsi="Cambria"/>
          <w:sz w:val="22"/>
        </w:rPr>
        <w:t xml:space="preserve"> esindab …………….. ,</w:t>
      </w:r>
    </w:p>
    <w:p w14:paraId="12ACF540" w14:textId="77777777" w:rsidR="007C1263" w:rsidRPr="00A35190" w:rsidRDefault="007C1263" w:rsidP="007C1263">
      <w:pPr>
        <w:spacing w:line="280" w:lineRule="exact"/>
        <w:rPr>
          <w:rFonts w:ascii="Cambria" w:hAnsi="Cambria"/>
          <w:sz w:val="22"/>
        </w:rPr>
      </w:pPr>
    </w:p>
    <w:p w14:paraId="1049638E" w14:textId="4A2399A4" w:rsidR="007C1263" w:rsidRPr="00A35190" w:rsidRDefault="007C1263" w:rsidP="007C1263">
      <w:pPr>
        <w:spacing w:line="280" w:lineRule="exact"/>
        <w:rPr>
          <w:rFonts w:ascii="Cambria" w:hAnsi="Cambria"/>
          <w:sz w:val="22"/>
        </w:rPr>
      </w:pPr>
      <w:r w:rsidRPr="00A35190">
        <w:rPr>
          <w:rFonts w:ascii="Cambria" w:hAnsi="Cambria"/>
          <w:sz w:val="22"/>
        </w:rPr>
        <w:t xml:space="preserve">keda nimetatakse edaspidi pool või koos pooled, sõlmisid käesoleva </w:t>
      </w:r>
      <w:r>
        <w:rPr>
          <w:rFonts w:ascii="Cambria" w:hAnsi="Cambria"/>
          <w:sz w:val="22"/>
        </w:rPr>
        <w:t>müügi</w:t>
      </w:r>
      <w:r w:rsidRPr="00A35190">
        <w:rPr>
          <w:rFonts w:ascii="Cambria" w:hAnsi="Cambria"/>
          <w:sz w:val="22"/>
        </w:rPr>
        <w:t xml:space="preserve">lepingu (edaspidi </w:t>
      </w:r>
      <w:r w:rsidRPr="00A35190">
        <w:rPr>
          <w:rFonts w:ascii="Cambria" w:hAnsi="Cambria"/>
          <w:i/>
          <w:sz w:val="22"/>
        </w:rPr>
        <w:t>leping</w:t>
      </w:r>
      <w:r w:rsidRPr="00A35190">
        <w:rPr>
          <w:rFonts w:ascii="Cambria" w:hAnsi="Cambria"/>
          <w:sz w:val="22"/>
        </w:rPr>
        <w:t>) alljärgnevas:</w:t>
      </w:r>
    </w:p>
    <w:p w14:paraId="6A7D071D" w14:textId="77777777" w:rsidR="007C1263" w:rsidRPr="00A35190" w:rsidRDefault="007C1263" w:rsidP="007C1263">
      <w:pPr>
        <w:spacing w:line="280" w:lineRule="exact"/>
        <w:rPr>
          <w:rFonts w:ascii="Cambria" w:hAnsi="Cambria"/>
          <w:sz w:val="22"/>
        </w:rPr>
      </w:pPr>
    </w:p>
    <w:p w14:paraId="5986DD24" w14:textId="77777777" w:rsidR="007C1263" w:rsidRPr="00A35190" w:rsidRDefault="007C1263" w:rsidP="007C1263">
      <w:pPr>
        <w:numPr>
          <w:ilvl w:val="0"/>
          <w:numId w:val="39"/>
        </w:numPr>
        <w:spacing w:line="280" w:lineRule="exact"/>
        <w:ind w:left="709" w:hanging="709"/>
        <w:contextualSpacing/>
        <w:rPr>
          <w:rFonts w:ascii="Cambria" w:hAnsi="Cambria"/>
          <w:b/>
          <w:sz w:val="22"/>
        </w:rPr>
      </w:pPr>
      <w:r w:rsidRPr="00A35190">
        <w:rPr>
          <w:rFonts w:ascii="Cambria" w:hAnsi="Cambria"/>
          <w:b/>
          <w:sz w:val="22"/>
        </w:rPr>
        <w:t>Üldsätted</w:t>
      </w:r>
    </w:p>
    <w:p w14:paraId="5CFB0293" w14:textId="55E55EDE" w:rsidR="00FF73DE" w:rsidRPr="008B30A8" w:rsidRDefault="00FF73DE" w:rsidP="00FF73DE">
      <w:pPr>
        <w:pStyle w:val="ListParagraph"/>
        <w:numPr>
          <w:ilvl w:val="1"/>
          <w:numId w:val="40"/>
        </w:numPr>
        <w:tabs>
          <w:tab w:val="left" w:pos="709"/>
        </w:tabs>
        <w:spacing w:line="280" w:lineRule="exact"/>
        <w:ind w:left="709" w:hanging="709"/>
        <w:rPr>
          <w:rFonts w:ascii="Cambria" w:hAnsi="Cambria"/>
          <w:sz w:val="22"/>
        </w:rPr>
      </w:pPr>
      <w:r>
        <w:rPr>
          <w:rFonts w:ascii="Cambria" w:hAnsi="Cambria"/>
          <w:sz w:val="22"/>
        </w:rPr>
        <w:t>Leping</w:t>
      </w:r>
      <w:r w:rsidRPr="008B30A8">
        <w:rPr>
          <w:rFonts w:ascii="Cambria" w:hAnsi="Cambria"/>
          <w:sz w:val="22"/>
        </w:rPr>
        <w:t xml:space="preserve"> on sõlmitud </w:t>
      </w:r>
      <w:r>
        <w:rPr>
          <w:rFonts w:ascii="Cambria" w:hAnsi="Cambria"/>
          <w:sz w:val="22"/>
        </w:rPr>
        <w:t>alla lihthankemenetluse piirmäära jääva</w:t>
      </w:r>
      <w:r w:rsidRPr="008B30A8">
        <w:rPr>
          <w:rFonts w:ascii="Cambria" w:hAnsi="Cambria"/>
          <w:sz w:val="22"/>
        </w:rPr>
        <w:t xml:space="preserve"> </w:t>
      </w:r>
      <w:r>
        <w:rPr>
          <w:rFonts w:ascii="Cambria" w:hAnsi="Cambria"/>
          <w:sz w:val="22"/>
        </w:rPr>
        <w:t>väike</w:t>
      </w:r>
      <w:r w:rsidRPr="008B30A8">
        <w:rPr>
          <w:rFonts w:ascii="Cambria" w:hAnsi="Cambria"/>
          <w:sz w:val="22"/>
        </w:rPr>
        <w:t xml:space="preserve">hanke </w:t>
      </w:r>
      <w:r w:rsidRPr="00FF73DE">
        <w:rPr>
          <w:rFonts w:ascii="Cambria" w:hAnsi="Cambria"/>
          <w:sz w:val="22"/>
        </w:rPr>
        <w:t>„</w:t>
      </w:r>
      <w:r w:rsidR="001357E3">
        <w:rPr>
          <w:rFonts w:ascii="Cambria" w:hAnsi="Cambria"/>
          <w:sz w:val="22"/>
        </w:rPr>
        <w:t xml:space="preserve">Tahvelarvutite </w:t>
      </w:r>
      <w:r w:rsidRPr="00FF73DE">
        <w:rPr>
          <w:rFonts w:ascii="Cambria" w:hAnsi="Cambria"/>
          <w:sz w:val="22"/>
        </w:rPr>
        <w:t>ostmine“</w:t>
      </w:r>
      <w:r w:rsidRPr="008B30A8">
        <w:rPr>
          <w:rFonts w:ascii="Cambria" w:hAnsi="Cambria"/>
          <w:sz w:val="22"/>
        </w:rPr>
        <w:t xml:space="preserve"> tulemusena. </w:t>
      </w:r>
    </w:p>
    <w:p w14:paraId="249EAB81" w14:textId="3C298DB4" w:rsidR="00FF73DE" w:rsidRPr="008B30A8" w:rsidRDefault="00FF73DE" w:rsidP="00FF73DE">
      <w:pPr>
        <w:pStyle w:val="ListParagraph"/>
        <w:numPr>
          <w:ilvl w:val="1"/>
          <w:numId w:val="40"/>
        </w:numPr>
        <w:tabs>
          <w:tab w:val="left" w:pos="709"/>
        </w:tabs>
        <w:spacing w:line="280" w:lineRule="exact"/>
        <w:ind w:left="709" w:hanging="709"/>
        <w:rPr>
          <w:rFonts w:ascii="Cambria" w:hAnsi="Cambria"/>
          <w:sz w:val="22"/>
        </w:rPr>
      </w:pPr>
      <w:r>
        <w:rPr>
          <w:rFonts w:ascii="Cambria" w:hAnsi="Cambria"/>
          <w:sz w:val="22"/>
        </w:rPr>
        <w:t>Müüja</w:t>
      </w:r>
      <w:r w:rsidRPr="008B30A8">
        <w:rPr>
          <w:rFonts w:ascii="Cambria" w:hAnsi="Cambria"/>
          <w:sz w:val="22"/>
        </w:rPr>
        <w:t xml:space="preserve"> suhtleb tellija esindajatega eesti keeles. Kõik </w:t>
      </w:r>
      <w:r>
        <w:rPr>
          <w:rFonts w:ascii="Cambria" w:hAnsi="Cambria"/>
          <w:sz w:val="22"/>
        </w:rPr>
        <w:t>leping</w:t>
      </w:r>
      <w:r w:rsidRPr="008B30A8">
        <w:rPr>
          <w:rFonts w:ascii="Cambria" w:hAnsi="Cambria"/>
          <w:sz w:val="22"/>
        </w:rPr>
        <w:t>uga seotud dokumendid vormistatakse eesti keeles.</w:t>
      </w:r>
    </w:p>
    <w:p w14:paraId="76262F21" w14:textId="7D9270DF" w:rsidR="00FF73DE" w:rsidRPr="008B30A8" w:rsidRDefault="00FF73DE" w:rsidP="00FF73DE">
      <w:pPr>
        <w:pStyle w:val="ListParagraph"/>
        <w:numPr>
          <w:ilvl w:val="1"/>
          <w:numId w:val="40"/>
        </w:numPr>
        <w:tabs>
          <w:tab w:val="num" w:pos="709"/>
        </w:tabs>
        <w:spacing w:line="280" w:lineRule="exact"/>
        <w:ind w:left="709" w:hanging="709"/>
        <w:rPr>
          <w:rFonts w:ascii="Cambria" w:hAnsi="Cambria"/>
          <w:sz w:val="22"/>
        </w:rPr>
      </w:pPr>
      <w:r w:rsidRPr="008B30A8">
        <w:rPr>
          <w:rFonts w:ascii="Cambria" w:hAnsi="Cambria"/>
          <w:sz w:val="22"/>
        </w:rPr>
        <w:t xml:space="preserve">Kõik </w:t>
      </w:r>
      <w:r>
        <w:rPr>
          <w:rFonts w:ascii="Cambria" w:hAnsi="Cambria"/>
          <w:sz w:val="22"/>
        </w:rPr>
        <w:t>leping</w:t>
      </w:r>
      <w:r w:rsidRPr="008B30A8">
        <w:rPr>
          <w:rFonts w:ascii="Cambria" w:hAnsi="Cambria"/>
          <w:sz w:val="22"/>
        </w:rPr>
        <w:t>u tõlgendamisest või täitmisest tulenevad vaidlused püütakse lahendada poolte vaheliste läbirääkimiste teel. Kokkuleppe mittesaavutamisel lahendatakse vaidlus Harju Maakohtus vastavalt Eesti Vabariigis kehtivatele õigusaktidele.</w:t>
      </w:r>
    </w:p>
    <w:p w14:paraId="31EAF8D4" w14:textId="22220E74" w:rsidR="00FF73DE" w:rsidRPr="008B30A8" w:rsidRDefault="00FF73DE" w:rsidP="00FF73DE">
      <w:pPr>
        <w:pStyle w:val="ListParagraph"/>
        <w:numPr>
          <w:ilvl w:val="1"/>
          <w:numId w:val="40"/>
        </w:numPr>
        <w:tabs>
          <w:tab w:val="left" w:pos="709"/>
        </w:tabs>
        <w:spacing w:line="280" w:lineRule="exact"/>
        <w:ind w:left="709" w:hanging="709"/>
        <w:rPr>
          <w:rFonts w:ascii="Cambria" w:hAnsi="Cambria"/>
          <w:sz w:val="22"/>
        </w:rPr>
      </w:pPr>
      <w:r w:rsidRPr="008B30A8">
        <w:rPr>
          <w:rFonts w:ascii="Cambria" w:hAnsi="Cambria"/>
          <w:sz w:val="22"/>
        </w:rPr>
        <w:t xml:space="preserve">Kõigis küsimustes, mis ei ole reguleeritud </w:t>
      </w:r>
      <w:r>
        <w:rPr>
          <w:rFonts w:ascii="Cambria" w:hAnsi="Cambria"/>
          <w:sz w:val="22"/>
        </w:rPr>
        <w:t>leping</w:t>
      </w:r>
      <w:r w:rsidRPr="008B30A8">
        <w:rPr>
          <w:rFonts w:ascii="Cambria" w:hAnsi="Cambria"/>
          <w:sz w:val="22"/>
        </w:rPr>
        <w:t>u või selle lisadega, juhinduvad pooled Eesti Vabariigi vastavatest õigusaktidest.</w:t>
      </w:r>
    </w:p>
    <w:p w14:paraId="1E58AFF7" w14:textId="0E146971" w:rsidR="00FF73DE" w:rsidRPr="008B30A8" w:rsidRDefault="00FF73DE" w:rsidP="00FF73DE">
      <w:pPr>
        <w:numPr>
          <w:ilvl w:val="1"/>
          <w:numId w:val="40"/>
        </w:numPr>
        <w:tabs>
          <w:tab w:val="left" w:pos="709"/>
        </w:tabs>
        <w:spacing w:line="280" w:lineRule="exact"/>
        <w:ind w:left="709" w:hanging="709"/>
        <w:rPr>
          <w:rFonts w:ascii="Cambria" w:hAnsi="Cambria"/>
          <w:sz w:val="22"/>
        </w:rPr>
      </w:pPr>
      <w:r>
        <w:rPr>
          <w:rFonts w:ascii="Cambria" w:hAnsi="Cambria"/>
          <w:sz w:val="22"/>
        </w:rPr>
        <w:t>Leping</w:t>
      </w:r>
      <w:r w:rsidRPr="008B30A8">
        <w:rPr>
          <w:rFonts w:ascii="Cambria" w:hAnsi="Cambria"/>
          <w:sz w:val="22"/>
        </w:rPr>
        <w:t xml:space="preserve">us toodud mõisted ja pealkirjad on mõeldud </w:t>
      </w:r>
      <w:r>
        <w:rPr>
          <w:rFonts w:ascii="Cambria" w:hAnsi="Cambria"/>
          <w:sz w:val="22"/>
        </w:rPr>
        <w:t>leping</w:t>
      </w:r>
      <w:r w:rsidRPr="008B30A8">
        <w:rPr>
          <w:rFonts w:ascii="Cambria" w:hAnsi="Cambria"/>
          <w:sz w:val="22"/>
        </w:rPr>
        <w:t xml:space="preserve">u sisu edasiandmiseks. Vastuolu korral mõiste või pealkirja ja sisu vahel lähtutakse sisust. Vastavalt kontekstile viitavad </w:t>
      </w:r>
      <w:r>
        <w:rPr>
          <w:rFonts w:ascii="Cambria" w:hAnsi="Cambria"/>
          <w:sz w:val="22"/>
        </w:rPr>
        <w:t>leping</w:t>
      </w:r>
      <w:r w:rsidRPr="008B30A8">
        <w:rPr>
          <w:rFonts w:ascii="Cambria" w:hAnsi="Cambria"/>
          <w:sz w:val="22"/>
        </w:rPr>
        <w:t>us ainsuses toodud sõnad ka mitmusele ja vastupidi.</w:t>
      </w:r>
    </w:p>
    <w:p w14:paraId="6E84EC0B" w14:textId="77777777" w:rsidR="00727082" w:rsidRPr="008B30A8" w:rsidRDefault="00727082" w:rsidP="00727082">
      <w:pPr>
        <w:pStyle w:val="ListParagraph"/>
        <w:numPr>
          <w:ilvl w:val="1"/>
          <w:numId w:val="40"/>
        </w:numPr>
        <w:tabs>
          <w:tab w:val="left" w:pos="709"/>
        </w:tabs>
        <w:spacing w:line="280" w:lineRule="exact"/>
        <w:ind w:left="709" w:hanging="709"/>
        <w:rPr>
          <w:rFonts w:ascii="Cambria" w:hAnsi="Cambria"/>
          <w:sz w:val="22"/>
        </w:rPr>
      </w:pPr>
      <w:r>
        <w:rPr>
          <w:rFonts w:ascii="Cambria" w:hAnsi="Cambria"/>
          <w:sz w:val="22"/>
        </w:rPr>
        <w:t>Leping</w:t>
      </w:r>
      <w:r w:rsidRPr="008B30A8">
        <w:rPr>
          <w:rFonts w:ascii="Cambria" w:hAnsi="Cambria"/>
          <w:sz w:val="22"/>
        </w:rPr>
        <w:t xml:space="preserve"> on koostatud elektrooniliselt ja allkirjastatud digitaalselt. </w:t>
      </w:r>
      <w:r>
        <w:rPr>
          <w:rFonts w:ascii="Cambria" w:hAnsi="Cambria"/>
          <w:sz w:val="22"/>
        </w:rPr>
        <w:t>Leping</w:t>
      </w:r>
      <w:r w:rsidRPr="008B30A8">
        <w:rPr>
          <w:rFonts w:ascii="Cambria" w:hAnsi="Cambria"/>
          <w:sz w:val="22"/>
        </w:rPr>
        <w:t xml:space="preserve">u mõlemale poolele jääb mõlema poole digitaalse allkirjaga </w:t>
      </w:r>
      <w:r>
        <w:rPr>
          <w:rFonts w:ascii="Cambria" w:hAnsi="Cambria"/>
          <w:sz w:val="22"/>
        </w:rPr>
        <w:t>leping</w:t>
      </w:r>
      <w:r w:rsidRPr="008B30A8">
        <w:rPr>
          <w:rFonts w:ascii="Cambria" w:hAnsi="Cambria"/>
          <w:sz w:val="22"/>
        </w:rPr>
        <w:t>u fail.</w:t>
      </w:r>
    </w:p>
    <w:p w14:paraId="32CA9736" w14:textId="77777777" w:rsidR="007C1263" w:rsidRPr="00A35190" w:rsidRDefault="007C1263" w:rsidP="007C1263">
      <w:pPr>
        <w:spacing w:line="280" w:lineRule="exact"/>
        <w:rPr>
          <w:rFonts w:ascii="Cambria" w:hAnsi="Cambria"/>
          <w:b/>
          <w:sz w:val="22"/>
        </w:rPr>
      </w:pPr>
    </w:p>
    <w:p w14:paraId="0327A96D" w14:textId="41F2FABB" w:rsidR="00FF73DE" w:rsidRDefault="00FF73DE" w:rsidP="007C1263">
      <w:pPr>
        <w:numPr>
          <w:ilvl w:val="0"/>
          <w:numId w:val="39"/>
        </w:numPr>
        <w:spacing w:line="280" w:lineRule="exact"/>
        <w:ind w:left="709" w:hanging="709"/>
        <w:contextualSpacing/>
        <w:rPr>
          <w:rFonts w:ascii="Cambria" w:hAnsi="Cambria"/>
          <w:b/>
          <w:sz w:val="22"/>
        </w:rPr>
      </w:pPr>
      <w:r>
        <w:rPr>
          <w:rFonts w:ascii="Cambria" w:hAnsi="Cambria"/>
          <w:b/>
          <w:sz w:val="22"/>
        </w:rPr>
        <w:t>Lepingu dokumendid</w:t>
      </w:r>
    </w:p>
    <w:p w14:paraId="249F27E6" w14:textId="77777777" w:rsidR="00727082" w:rsidRDefault="00727082" w:rsidP="00727082">
      <w:pPr>
        <w:widowControl w:val="0"/>
        <w:numPr>
          <w:ilvl w:val="1"/>
          <w:numId w:val="39"/>
        </w:numPr>
        <w:tabs>
          <w:tab w:val="left" w:pos="709"/>
          <w:tab w:val="left" w:pos="2448"/>
          <w:tab w:val="left" w:pos="3744"/>
          <w:tab w:val="left" w:pos="5040"/>
          <w:tab w:val="left" w:pos="6336"/>
          <w:tab w:val="left" w:pos="7632"/>
          <w:tab w:val="left" w:pos="8928"/>
        </w:tabs>
        <w:spacing w:line="280" w:lineRule="exact"/>
        <w:ind w:left="709" w:hanging="709"/>
        <w:rPr>
          <w:rFonts w:ascii="Cambria" w:hAnsi="Cambria"/>
          <w:sz w:val="22"/>
        </w:rPr>
      </w:pPr>
      <w:r>
        <w:rPr>
          <w:rFonts w:ascii="Cambria" w:hAnsi="Cambria"/>
          <w:sz w:val="22"/>
        </w:rPr>
        <w:t>Leping</w:t>
      </w:r>
      <w:r w:rsidRPr="008B30A8">
        <w:rPr>
          <w:rFonts w:ascii="Cambria" w:hAnsi="Cambria"/>
          <w:sz w:val="22"/>
        </w:rPr>
        <w:t xml:space="preserve">u dokumendid  koosnevad käesolevast </w:t>
      </w:r>
      <w:r>
        <w:rPr>
          <w:rFonts w:ascii="Cambria" w:hAnsi="Cambria"/>
          <w:sz w:val="22"/>
        </w:rPr>
        <w:t>leping</w:t>
      </w:r>
      <w:r w:rsidRPr="008B30A8">
        <w:rPr>
          <w:rFonts w:ascii="Cambria" w:hAnsi="Cambria"/>
          <w:sz w:val="22"/>
        </w:rPr>
        <w:t xml:space="preserve">u tekstist, </w:t>
      </w:r>
      <w:r>
        <w:rPr>
          <w:rFonts w:ascii="Cambria" w:hAnsi="Cambria"/>
          <w:sz w:val="22"/>
        </w:rPr>
        <w:t>leping</w:t>
      </w:r>
      <w:r w:rsidRPr="008B30A8">
        <w:rPr>
          <w:rFonts w:ascii="Cambria" w:hAnsi="Cambria"/>
          <w:sz w:val="22"/>
        </w:rPr>
        <w:t xml:space="preserve">u olemasolevatest ja tulevikus lisatavatest lisadest. </w:t>
      </w:r>
    </w:p>
    <w:p w14:paraId="1514AF27" w14:textId="7E51D682" w:rsidR="00727082" w:rsidRPr="008B30A8" w:rsidRDefault="00727082" w:rsidP="00727082">
      <w:pPr>
        <w:widowControl w:val="0"/>
        <w:numPr>
          <w:ilvl w:val="1"/>
          <w:numId w:val="39"/>
        </w:numPr>
        <w:tabs>
          <w:tab w:val="left" w:pos="709"/>
          <w:tab w:val="left" w:pos="2448"/>
          <w:tab w:val="left" w:pos="3744"/>
          <w:tab w:val="left" w:pos="5040"/>
          <w:tab w:val="left" w:pos="6336"/>
          <w:tab w:val="left" w:pos="7632"/>
          <w:tab w:val="left" w:pos="8928"/>
        </w:tabs>
        <w:spacing w:line="280" w:lineRule="exact"/>
        <w:ind w:left="709" w:hanging="709"/>
        <w:rPr>
          <w:rFonts w:ascii="Cambria" w:hAnsi="Cambria"/>
          <w:sz w:val="22"/>
        </w:rPr>
      </w:pPr>
      <w:r>
        <w:rPr>
          <w:rFonts w:ascii="Cambria" w:hAnsi="Cambria"/>
          <w:sz w:val="22"/>
        </w:rPr>
        <w:t>Leping</w:t>
      </w:r>
      <w:r w:rsidRPr="008B30A8">
        <w:rPr>
          <w:rFonts w:ascii="Cambria" w:hAnsi="Cambria"/>
          <w:sz w:val="22"/>
        </w:rPr>
        <w:t>ul on selle sõlmimisel järgmised lisad:</w:t>
      </w:r>
    </w:p>
    <w:p w14:paraId="55902C81" w14:textId="15EEB641" w:rsidR="00727082" w:rsidRPr="008B30A8" w:rsidRDefault="00727082" w:rsidP="00727082">
      <w:pPr>
        <w:numPr>
          <w:ilvl w:val="2"/>
          <w:numId w:val="39"/>
        </w:numPr>
        <w:spacing w:line="280" w:lineRule="exact"/>
        <w:ind w:left="709" w:hanging="709"/>
        <w:rPr>
          <w:rFonts w:ascii="Cambria" w:hAnsi="Cambria"/>
          <w:sz w:val="22"/>
        </w:rPr>
      </w:pPr>
      <w:r w:rsidRPr="008B30A8">
        <w:rPr>
          <w:rFonts w:ascii="Cambria" w:hAnsi="Cambria"/>
          <w:sz w:val="22"/>
        </w:rPr>
        <w:t xml:space="preserve">Lisa 1 </w:t>
      </w:r>
      <w:r>
        <w:rPr>
          <w:rFonts w:ascii="Cambria" w:hAnsi="Cambria"/>
          <w:sz w:val="22"/>
        </w:rPr>
        <w:t>–</w:t>
      </w:r>
      <w:r w:rsidRPr="008B30A8">
        <w:rPr>
          <w:rFonts w:ascii="Cambria" w:hAnsi="Cambria"/>
          <w:sz w:val="22"/>
        </w:rPr>
        <w:t xml:space="preserve"> </w:t>
      </w:r>
      <w:r>
        <w:rPr>
          <w:rFonts w:ascii="Cambria" w:hAnsi="Cambria"/>
          <w:sz w:val="22"/>
        </w:rPr>
        <w:t>väikehanke alusdokument</w:t>
      </w:r>
      <w:r w:rsidRPr="008B30A8">
        <w:rPr>
          <w:rFonts w:ascii="Cambria" w:hAnsi="Cambria"/>
          <w:sz w:val="22"/>
        </w:rPr>
        <w:t>;</w:t>
      </w:r>
    </w:p>
    <w:p w14:paraId="3199F333" w14:textId="14EEAE8F" w:rsidR="00727082" w:rsidRPr="00727082" w:rsidRDefault="00727082" w:rsidP="00727082">
      <w:pPr>
        <w:numPr>
          <w:ilvl w:val="2"/>
          <w:numId w:val="39"/>
        </w:numPr>
        <w:spacing w:line="280" w:lineRule="exact"/>
        <w:ind w:left="709" w:hanging="709"/>
        <w:rPr>
          <w:rFonts w:ascii="Cambria" w:hAnsi="Cambria"/>
          <w:sz w:val="22"/>
        </w:rPr>
      </w:pPr>
      <w:r w:rsidRPr="008B30A8">
        <w:rPr>
          <w:rFonts w:ascii="Cambria" w:hAnsi="Cambria"/>
          <w:sz w:val="22"/>
        </w:rPr>
        <w:t xml:space="preserve">Lisa 2 </w:t>
      </w:r>
      <w:r>
        <w:rPr>
          <w:rFonts w:ascii="Cambria" w:hAnsi="Cambria"/>
          <w:sz w:val="22"/>
        </w:rPr>
        <w:t>–</w:t>
      </w:r>
      <w:r w:rsidRPr="008B30A8">
        <w:rPr>
          <w:rFonts w:ascii="Cambria" w:hAnsi="Cambria"/>
          <w:sz w:val="22"/>
        </w:rPr>
        <w:t xml:space="preserve"> </w:t>
      </w:r>
      <w:r>
        <w:rPr>
          <w:rFonts w:ascii="Cambria" w:hAnsi="Cambria"/>
          <w:sz w:val="22"/>
        </w:rPr>
        <w:t>müüja  pakkumus</w:t>
      </w:r>
      <w:r w:rsidRPr="00727082">
        <w:rPr>
          <w:rFonts w:ascii="Cambria" w:hAnsi="Cambria"/>
          <w:sz w:val="22"/>
        </w:rPr>
        <w:t>.</w:t>
      </w:r>
    </w:p>
    <w:p w14:paraId="21899CF2" w14:textId="77777777" w:rsidR="00FF73DE" w:rsidRDefault="00FF73DE" w:rsidP="00FF73DE">
      <w:pPr>
        <w:spacing w:line="280" w:lineRule="exact"/>
        <w:ind w:left="709"/>
        <w:contextualSpacing/>
        <w:rPr>
          <w:rFonts w:ascii="Cambria" w:hAnsi="Cambria"/>
          <w:b/>
          <w:sz w:val="22"/>
        </w:rPr>
      </w:pPr>
    </w:p>
    <w:p w14:paraId="2117C81D" w14:textId="722E8902" w:rsidR="007C1263" w:rsidRPr="00A35190" w:rsidRDefault="007C1263" w:rsidP="007C1263">
      <w:pPr>
        <w:numPr>
          <w:ilvl w:val="0"/>
          <w:numId w:val="39"/>
        </w:numPr>
        <w:spacing w:line="280" w:lineRule="exact"/>
        <w:ind w:left="709" w:hanging="709"/>
        <w:contextualSpacing/>
        <w:rPr>
          <w:rFonts w:ascii="Cambria" w:hAnsi="Cambria"/>
          <w:b/>
          <w:sz w:val="22"/>
        </w:rPr>
      </w:pPr>
      <w:r w:rsidRPr="00A35190">
        <w:rPr>
          <w:rFonts w:ascii="Cambria" w:hAnsi="Cambria"/>
          <w:b/>
          <w:sz w:val="22"/>
        </w:rPr>
        <w:t>Lepingu ese</w:t>
      </w:r>
    </w:p>
    <w:p w14:paraId="2EDF5BE9" w14:textId="77777777" w:rsidR="00727082" w:rsidRDefault="007C1263" w:rsidP="007C1263">
      <w:pPr>
        <w:numPr>
          <w:ilvl w:val="1"/>
          <w:numId w:val="39"/>
        </w:numPr>
        <w:spacing w:line="280" w:lineRule="exact"/>
        <w:ind w:left="709" w:hanging="709"/>
        <w:contextualSpacing/>
        <w:rPr>
          <w:rFonts w:ascii="Cambria" w:hAnsi="Cambria"/>
          <w:sz w:val="22"/>
        </w:rPr>
      </w:pPr>
      <w:r w:rsidRPr="00A35190">
        <w:rPr>
          <w:rFonts w:ascii="Cambria" w:hAnsi="Cambria"/>
          <w:sz w:val="22"/>
        </w:rPr>
        <w:t xml:space="preserve">Lepingu alusel müüja kohustub müüma ja tarnima tellijale ning tellija  kohustub müüjalt vastu võtma </w:t>
      </w:r>
      <w:r w:rsidR="00727082">
        <w:rPr>
          <w:rFonts w:ascii="Cambria" w:hAnsi="Cambria"/>
          <w:sz w:val="22"/>
        </w:rPr>
        <w:t xml:space="preserve">järgmised seadmed (edaspidi </w:t>
      </w:r>
      <w:r w:rsidR="00727082" w:rsidRPr="00727082">
        <w:rPr>
          <w:rFonts w:ascii="Cambria" w:hAnsi="Cambria"/>
          <w:i/>
          <w:sz w:val="22"/>
        </w:rPr>
        <w:t>kaup</w:t>
      </w:r>
      <w:r w:rsidR="00727082">
        <w:rPr>
          <w:rFonts w:ascii="Cambria" w:hAnsi="Cambria"/>
          <w:sz w:val="22"/>
        </w:rPr>
        <w:t>):</w:t>
      </w:r>
    </w:p>
    <w:p w14:paraId="2440965E" w14:textId="77AAD53D" w:rsidR="00727082" w:rsidRPr="00727082" w:rsidRDefault="001357E3" w:rsidP="00727082">
      <w:pPr>
        <w:pStyle w:val="ListParagraph"/>
        <w:numPr>
          <w:ilvl w:val="1"/>
          <w:numId w:val="39"/>
        </w:numPr>
        <w:spacing w:line="280" w:lineRule="exact"/>
        <w:ind w:left="709" w:hanging="709"/>
        <w:rPr>
          <w:rFonts w:ascii="Cambria" w:hAnsi="Cambria"/>
          <w:sz w:val="22"/>
          <w:highlight w:val="yellow"/>
        </w:rPr>
      </w:pPr>
      <w:r>
        <w:rPr>
          <w:rFonts w:ascii="Cambria" w:hAnsi="Cambria"/>
          <w:sz w:val="22"/>
        </w:rPr>
        <w:t>83 tahvelarvutit</w:t>
      </w:r>
      <w:r w:rsidR="00727082">
        <w:rPr>
          <w:rFonts w:ascii="Cambria" w:hAnsi="Cambria"/>
          <w:sz w:val="22"/>
        </w:rPr>
        <w:t xml:space="preserve"> </w:t>
      </w:r>
      <w:r w:rsidR="00727082" w:rsidRPr="00727082">
        <w:rPr>
          <w:rFonts w:ascii="Cambria" w:hAnsi="Cambria"/>
          <w:sz w:val="22"/>
          <w:highlight w:val="yellow"/>
        </w:rPr>
        <w:t>….</w:t>
      </w:r>
    </w:p>
    <w:p w14:paraId="6F6D6404" w14:textId="43E36913" w:rsidR="00010792" w:rsidRPr="00010792" w:rsidRDefault="001357E3" w:rsidP="00727082">
      <w:pPr>
        <w:pStyle w:val="ListParagraph"/>
        <w:numPr>
          <w:ilvl w:val="1"/>
          <w:numId w:val="39"/>
        </w:numPr>
        <w:spacing w:line="280" w:lineRule="exact"/>
        <w:ind w:left="709" w:hanging="709"/>
        <w:rPr>
          <w:rFonts w:ascii="Cambria" w:hAnsi="Cambria"/>
          <w:sz w:val="22"/>
        </w:rPr>
      </w:pPr>
      <w:r>
        <w:rPr>
          <w:rFonts w:ascii="Cambria" w:hAnsi="Cambria"/>
          <w:sz w:val="22"/>
        </w:rPr>
        <w:t>83 ümbrist</w:t>
      </w:r>
    </w:p>
    <w:p w14:paraId="3BCD7814" w14:textId="77777777" w:rsidR="007C1263" w:rsidRPr="00A35190" w:rsidRDefault="007C1263" w:rsidP="007C1263">
      <w:pPr>
        <w:numPr>
          <w:ilvl w:val="1"/>
          <w:numId w:val="39"/>
        </w:numPr>
        <w:spacing w:line="280" w:lineRule="exact"/>
        <w:ind w:left="709" w:hanging="709"/>
        <w:contextualSpacing/>
        <w:rPr>
          <w:rFonts w:ascii="Cambria" w:hAnsi="Cambria"/>
          <w:sz w:val="22"/>
        </w:rPr>
      </w:pPr>
      <w:r w:rsidRPr="00A35190">
        <w:rPr>
          <w:rFonts w:ascii="Cambria" w:hAnsi="Cambria"/>
          <w:sz w:val="22"/>
        </w:rPr>
        <w:t>Müüja garanteerib, et tal on õigus anda tellijale lepingu objektiks oleva tarkvara ja teiste autori- või muude sarnaste õigustega kaitstavate esemete kasutamisõigus.</w:t>
      </w:r>
    </w:p>
    <w:p w14:paraId="54847620" w14:textId="77777777" w:rsidR="007C1263" w:rsidRPr="00A35190" w:rsidRDefault="007C1263" w:rsidP="007C1263">
      <w:pPr>
        <w:spacing w:line="280" w:lineRule="exact"/>
        <w:contextualSpacing/>
        <w:rPr>
          <w:rFonts w:ascii="Cambria" w:hAnsi="Cambria"/>
          <w:sz w:val="22"/>
        </w:rPr>
      </w:pPr>
    </w:p>
    <w:p w14:paraId="78B481D0" w14:textId="61147728" w:rsidR="007C1263" w:rsidRPr="00A35190" w:rsidRDefault="00937C36" w:rsidP="007C1263">
      <w:pPr>
        <w:numPr>
          <w:ilvl w:val="0"/>
          <w:numId w:val="39"/>
        </w:numPr>
        <w:spacing w:line="280" w:lineRule="exact"/>
        <w:ind w:left="709" w:hanging="709"/>
        <w:contextualSpacing/>
        <w:rPr>
          <w:rFonts w:ascii="Cambria" w:hAnsi="Cambria"/>
          <w:b/>
          <w:sz w:val="22"/>
        </w:rPr>
      </w:pPr>
      <w:r>
        <w:rPr>
          <w:rFonts w:ascii="Cambria" w:hAnsi="Cambria"/>
          <w:b/>
          <w:sz w:val="22"/>
        </w:rPr>
        <w:t>Kauba</w:t>
      </w:r>
      <w:r w:rsidR="007C1263" w:rsidRPr="00A35190">
        <w:rPr>
          <w:rFonts w:ascii="Cambria" w:hAnsi="Cambria"/>
          <w:b/>
          <w:sz w:val="22"/>
        </w:rPr>
        <w:t xml:space="preserve"> hind ja maksetingimused</w:t>
      </w:r>
    </w:p>
    <w:p w14:paraId="285ACB60" w14:textId="0336677B" w:rsidR="00010792" w:rsidRPr="001357E3" w:rsidRDefault="007C1263" w:rsidP="001357E3">
      <w:pPr>
        <w:numPr>
          <w:ilvl w:val="1"/>
          <w:numId w:val="39"/>
        </w:numPr>
        <w:spacing w:line="280" w:lineRule="exact"/>
        <w:ind w:left="709" w:hanging="709"/>
        <w:contextualSpacing/>
        <w:rPr>
          <w:rFonts w:ascii="Cambria" w:hAnsi="Cambria"/>
          <w:sz w:val="22"/>
        </w:rPr>
      </w:pPr>
      <w:r w:rsidRPr="00A35190">
        <w:rPr>
          <w:rFonts w:ascii="Cambria" w:hAnsi="Cambria"/>
          <w:sz w:val="22"/>
        </w:rPr>
        <w:t xml:space="preserve">Lepingu hind kokku on </w:t>
      </w:r>
      <w:r w:rsidRPr="00727082">
        <w:rPr>
          <w:rFonts w:ascii="Cambria" w:hAnsi="Cambria"/>
          <w:sz w:val="22"/>
          <w:highlight w:val="yellow"/>
        </w:rPr>
        <w:t>………</w:t>
      </w:r>
      <w:r w:rsidRPr="00A35190">
        <w:rPr>
          <w:rFonts w:ascii="Cambria" w:hAnsi="Cambria"/>
          <w:sz w:val="22"/>
        </w:rPr>
        <w:t xml:space="preserve"> eurot, millele lisandub käibemaks kehtivas määras</w:t>
      </w:r>
      <w:r w:rsidR="00727082">
        <w:rPr>
          <w:rFonts w:ascii="Cambria" w:hAnsi="Cambria"/>
          <w:sz w:val="22"/>
        </w:rPr>
        <w:t>, millest:</w:t>
      </w:r>
      <w:r w:rsidR="00010792" w:rsidRPr="001357E3">
        <w:rPr>
          <w:rFonts w:ascii="Cambria" w:hAnsi="Cambria"/>
          <w:sz w:val="22"/>
        </w:rPr>
        <w:t xml:space="preserve"> </w:t>
      </w:r>
    </w:p>
    <w:p w14:paraId="4F5A86B6" w14:textId="0A755E0C" w:rsidR="007C1263" w:rsidRPr="00A35190" w:rsidRDefault="007C1263" w:rsidP="007C1263">
      <w:pPr>
        <w:numPr>
          <w:ilvl w:val="1"/>
          <w:numId w:val="39"/>
        </w:numPr>
        <w:spacing w:line="280" w:lineRule="exact"/>
        <w:ind w:left="709" w:hanging="709"/>
        <w:contextualSpacing/>
        <w:rPr>
          <w:rFonts w:ascii="Cambria" w:hAnsi="Cambria"/>
          <w:sz w:val="22"/>
        </w:rPr>
      </w:pPr>
      <w:r w:rsidRPr="00A35190">
        <w:rPr>
          <w:rFonts w:ascii="Cambria" w:hAnsi="Cambria"/>
          <w:sz w:val="22"/>
        </w:rPr>
        <w:t xml:space="preserve">Lepingu hind sisaldab lisaks </w:t>
      </w:r>
      <w:r w:rsidR="00945408">
        <w:rPr>
          <w:rFonts w:ascii="Cambria" w:hAnsi="Cambria"/>
          <w:sz w:val="22"/>
        </w:rPr>
        <w:t>kauba</w:t>
      </w:r>
      <w:r w:rsidRPr="00A35190">
        <w:rPr>
          <w:rFonts w:ascii="Cambria" w:hAnsi="Cambria"/>
          <w:sz w:val="22"/>
        </w:rPr>
        <w:t xml:space="preserve"> omandiõiguse ülemineku tasule </w:t>
      </w:r>
      <w:r w:rsidR="00945408">
        <w:rPr>
          <w:rFonts w:ascii="Cambria" w:hAnsi="Cambria"/>
          <w:sz w:val="22"/>
        </w:rPr>
        <w:t xml:space="preserve">kauba </w:t>
      </w:r>
      <w:r w:rsidRPr="00A35190">
        <w:rPr>
          <w:rFonts w:ascii="Cambria" w:hAnsi="Cambria"/>
          <w:sz w:val="22"/>
        </w:rPr>
        <w:t>kohale</w:t>
      </w:r>
      <w:r w:rsidR="00A4439C">
        <w:rPr>
          <w:rFonts w:ascii="Cambria" w:hAnsi="Cambria"/>
          <w:sz w:val="22"/>
        </w:rPr>
        <w:t xml:space="preserve"> </w:t>
      </w:r>
      <w:r w:rsidRPr="00A35190">
        <w:rPr>
          <w:rFonts w:ascii="Cambria" w:hAnsi="Cambria"/>
          <w:sz w:val="22"/>
        </w:rPr>
        <w:t>toomist</w:t>
      </w:r>
      <w:r>
        <w:rPr>
          <w:rFonts w:ascii="Cambria" w:hAnsi="Cambria"/>
          <w:sz w:val="22"/>
        </w:rPr>
        <w:t xml:space="preserve">, </w:t>
      </w:r>
      <w:r w:rsidR="00945408">
        <w:rPr>
          <w:rFonts w:ascii="Cambria" w:hAnsi="Cambria"/>
          <w:sz w:val="22"/>
        </w:rPr>
        <w:t>kauba</w:t>
      </w:r>
      <w:r>
        <w:rPr>
          <w:rFonts w:ascii="Cambria" w:hAnsi="Cambria"/>
          <w:sz w:val="22"/>
        </w:rPr>
        <w:t xml:space="preserve"> toimimiseks vajaliku tarkvara ja </w:t>
      </w:r>
      <w:r w:rsidRPr="00A35190">
        <w:rPr>
          <w:rFonts w:ascii="Cambria" w:hAnsi="Cambria"/>
          <w:sz w:val="22"/>
        </w:rPr>
        <w:t xml:space="preserve">litsentside </w:t>
      </w:r>
      <w:r w:rsidR="000E3923">
        <w:rPr>
          <w:rFonts w:ascii="Cambria" w:hAnsi="Cambria"/>
          <w:sz w:val="22"/>
        </w:rPr>
        <w:t xml:space="preserve">ning garantii </w:t>
      </w:r>
      <w:r w:rsidRPr="00A35190">
        <w:rPr>
          <w:rFonts w:ascii="Cambria" w:hAnsi="Cambria"/>
          <w:sz w:val="22"/>
        </w:rPr>
        <w:t xml:space="preserve">maksumust. Lepingu hind on müüja </w:t>
      </w:r>
      <w:r w:rsidR="00945408">
        <w:rPr>
          <w:rFonts w:ascii="Cambria" w:hAnsi="Cambria"/>
          <w:sz w:val="22"/>
        </w:rPr>
        <w:t>ainuke tasu ostetud kauba</w:t>
      </w:r>
      <w:r w:rsidRPr="00A35190">
        <w:rPr>
          <w:rFonts w:ascii="Cambria" w:hAnsi="Cambria"/>
          <w:sz w:val="22"/>
        </w:rPr>
        <w:t xml:space="preserve"> eest seoses lepinguga ja müüja ise ega tema töötajad ei võta päevarahasid, kaudset tasu ega muud lepingus toodud kohustustega seotud tasu. Samuti ei ole müüjal ise ega tema töötajatel õigust täiendavale autori, litsentsi- või muule sarnasele </w:t>
      </w:r>
      <w:r w:rsidRPr="00A35190">
        <w:rPr>
          <w:rFonts w:ascii="Cambria" w:hAnsi="Cambria"/>
          <w:sz w:val="22"/>
        </w:rPr>
        <w:lastRenderedPageBreak/>
        <w:t>tasule seoses lepingu täitmisel kasutatud patenteeritud või muul viisil kaitstud eseme või protsessiga.</w:t>
      </w:r>
    </w:p>
    <w:p w14:paraId="5EEEE076" w14:textId="64A71899" w:rsidR="007C1263" w:rsidRPr="00A35190" w:rsidRDefault="007C1263" w:rsidP="007C1263">
      <w:pPr>
        <w:numPr>
          <w:ilvl w:val="1"/>
          <w:numId w:val="39"/>
        </w:numPr>
        <w:spacing w:line="280" w:lineRule="exact"/>
        <w:ind w:left="709" w:hanging="709"/>
        <w:contextualSpacing/>
        <w:rPr>
          <w:rFonts w:ascii="Cambria" w:hAnsi="Cambria"/>
          <w:sz w:val="22"/>
        </w:rPr>
      </w:pPr>
      <w:r w:rsidRPr="00A35190">
        <w:rPr>
          <w:rFonts w:ascii="Cambria" w:hAnsi="Cambria"/>
          <w:sz w:val="22"/>
        </w:rPr>
        <w:t xml:space="preserve">Müüjal tekib õigus nõuda müügihinna tasumist peale </w:t>
      </w:r>
      <w:r w:rsidR="00945408">
        <w:rPr>
          <w:rFonts w:ascii="Cambria" w:hAnsi="Cambria"/>
          <w:sz w:val="22"/>
        </w:rPr>
        <w:t>kauba</w:t>
      </w:r>
      <w:r w:rsidRPr="00A35190">
        <w:rPr>
          <w:rFonts w:ascii="Cambria" w:hAnsi="Cambria"/>
          <w:sz w:val="22"/>
        </w:rPr>
        <w:t xml:space="preserve"> nõuetekohast tarnimist ja üleandmist tellijale ja pärast üleandmise-vastuvõtuakti allkirjastamist tellija poolt. Lepingu hinna nõudmiseks esitab müüja tellijale arve.</w:t>
      </w:r>
    </w:p>
    <w:p w14:paraId="0D2601BC" w14:textId="44E88DE1" w:rsidR="007C1263" w:rsidRPr="00A35190" w:rsidRDefault="007C1263" w:rsidP="007C1263">
      <w:pPr>
        <w:numPr>
          <w:ilvl w:val="1"/>
          <w:numId w:val="39"/>
        </w:numPr>
        <w:spacing w:line="280" w:lineRule="exact"/>
        <w:ind w:left="709" w:hanging="709"/>
        <w:contextualSpacing/>
        <w:rPr>
          <w:rFonts w:ascii="Cambria" w:hAnsi="Cambria"/>
          <w:sz w:val="22"/>
        </w:rPr>
      </w:pPr>
      <w:r w:rsidRPr="00A35190">
        <w:rPr>
          <w:rFonts w:ascii="Cambria" w:hAnsi="Cambria"/>
          <w:sz w:val="22"/>
        </w:rPr>
        <w:t>Arved tuleb</w:t>
      </w:r>
      <w:r w:rsidR="00945408">
        <w:rPr>
          <w:rFonts w:ascii="Cambria" w:hAnsi="Cambria"/>
          <w:sz w:val="22"/>
        </w:rPr>
        <w:t xml:space="preserve"> esitada masinloetava e-arvena</w:t>
      </w:r>
      <w:r w:rsidRPr="00A35190">
        <w:rPr>
          <w:rFonts w:ascii="Cambria" w:hAnsi="Cambria"/>
          <w:sz w:val="22"/>
        </w:rPr>
        <w:t>.  Arve muus vormis kui e-arvena saatmisel ei loeta arve tellija poolt kätte saaduks.</w:t>
      </w:r>
    </w:p>
    <w:p w14:paraId="061D4E3C" w14:textId="77777777" w:rsidR="007C1263" w:rsidRPr="00A35190" w:rsidRDefault="007C1263" w:rsidP="007C1263">
      <w:pPr>
        <w:numPr>
          <w:ilvl w:val="1"/>
          <w:numId w:val="39"/>
        </w:numPr>
        <w:spacing w:line="280" w:lineRule="exact"/>
        <w:ind w:left="709" w:hanging="709"/>
        <w:contextualSpacing/>
        <w:rPr>
          <w:rFonts w:ascii="Cambria" w:hAnsi="Cambria"/>
          <w:sz w:val="22"/>
        </w:rPr>
      </w:pPr>
      <w:r w:rsidRPr="00A35190">
        <w:rPr>
          <w:rFonts w:ascii="Cambria" w:hAnsi="Cambria"/>
          <w:sz w:val="22"/>
        </w:rPr>
        <w:t>Tellija kohustub tasuma arve sellel näidatud tähtaja jooksul, mis ei tohi olla lühem kui 14 kalendripäeva arve esitamisest.</w:t>
      </w:r>
    </w:p>
    <w:p w14:paraId="2D4F0B78" w14:textId="15AC6016" w:rsidR="007C1263" w:rsidRPr="00A35190" w:rsidRDefault="007C1263" w:rsidP="007C1263">
      <w:pPr>
        <w:numPr>
          <w:ilvl w:val="1"/>
          <w:numId w:val="39"/>
        </w:numPr>
        <w:spacing w:line="280" w:lineRule="exact"/>
        <w:ind w:left="709" w:hanging="709"/>
        <w:contextualSpacing/>
        <w:rPr>
          <w:rFonts w:ascii="Cambria" w:hAnsi="Cambria"/>
          <w:sz w:val="22"/>
        </w:rPr>
      </w:pPr>
      <w:r w:rsidRPr="00A35190">
        <w:rPr>
          <w:rFonts w:ascii="Cambria" w:hAnsi="Cambria"/>
          <w:sz w:val="22"/>
        </w:rPr>
        <w:t xml:space="preserve">Kui tellija leiab, et müüja poolt edastatud arve ei vasta lepingule ja/või kehtivale õigusele ja/või müüja poolt tegelikult tarnitud </w:t>
      </w:r>
      <w:r w:rsidR="00945408">
        <w:rPr>
          <w:rFonts w:ascii="Cambria" w:hAnsi="Cambria"/>
          <w:sz w:val="22"/>
        </w:rPr>
        <w:t>kauba</w:t>
      </w:r>
      <w:r w:rsidRPr="00A35190">
        <w:rPr>
          <w:rFonts w:ascii="Cambria" w:hAnsi="Cambria"/>
          <w:sz w:val="22"/>
        </w:rPr>
        <w:t>le, esitab tellija müüjale arve kohta pretensiooni 7 tööpäeva jooksul arve saamisest.</w:t>
      </w:r>
    </w:p>
    <w:p w14:paraId="4C77D2DC" w14:textId="7E12C37F" w:rsidR="007C1263" w:rsidRPr="00A35190" w:rsidRDefault="00945408" w:rsidP="007C1263">
      <w:pPr>
        <w:numPr>
          <w:ilvl w:val="1"/>
          <w:numId w:val="39"/>
        </w:numPr>
        <w:spacing w:line="280" w:lineRule="exact"/>
        <w:ind w:left="709" w:hanging="709"/>
        <w:contextualSpacing/>
        <w:rPr>
          <w:rFonts w:ascii="Cambria" w:hAnsi="Cambria"/>
          <w:sz w:val="22"/>
        </w:rPr>
      </w:pPr>
      <w:r>
        <w:rPr>
          <w:rFonts w:ascii="Cambria" w:hAnsi="Cambria"/>
          <w:sz w:val="22"/>
        </w:rPr>
        <w:t>Kauba</w:t>
      </w:r>
      <w:r w:rsidR="007C1263" w:rsidRPr="00A35190">
        <w:rPr>
          <w:rFonts w:ascii="Cambria" w:hAnsi="Cambria"/>
          <w:sz w:val="22"/>
        </w:rPr>
        <w:t xml:space="preserve"> om</w:t>
      </w:r>
      <w:r>
        <w:rPr>
          <w:rFonts w:ascii="Cambria" w:hAnsi="Cambria"/>
          <w:sz w:val="22"/>
        </w:rPr>
        <w:t>andiõigus jääb müüjale kuni kauba</w:t>
      </w:r>
      <w:r w:rsidR="007C1263" w:rsidRPr="00A35190">
        <w:rPr>
          <w:rFonts w:ascii="Cambria" w:hAnsi="Cambria"/>
          <w:sz w:val="22"/>
        </w:rPr>
        <w:t xml:space="preserve"> eest lepingujärgse ostuhinna täies mahus tasumiseni. Tellijal</w:t>
      </w:r>
      <w:r>
        <w:rPr>
          <w:rFonts w:ascii="Cambria" w:hAnsi="Cambria"/>
          <w:sz w:val="22"/>
        </w:rPr>
        <w:t xml:space="preserve"> ei ole õigust võõrandada kaupa</w:t>
      </w:r>
      <w:r w:rsidR="007C1263" w:rsidRPr="00A35190">
        <w:rPr>
          <w:rFonts w:ascii="Cambria" w:hAnsi="Cambria"/>
          <w:sz w:val="22"/>
        </w:rPr>
        <w:t xml:space="preserve"> k</w:t>
      </w:r>
      <w:r>
        <w:rPr>
          <w:rFonts w:ascii="Cambria" w:hAnsi="Cambria"/>
          <w:sz w:val="22"/>
        </w:rPr>
        <w:t>olmandatele isikutele enne kauba</w:t>
      </w:r>
      <w:r w:rsidR="007C1263" w:rsidRPr="00A35190">
        <w:rPr>
          <w:rFonts w:ascii="Cambria" w:hAnsi="Cambria"/>
          <w:sz w:val="22"/>
        </w:rPr>
        <w:t xml:space="preserve"> eest  täies mahus tasumist müüjale.</w:t>
      </w:r>
    </w:p>
    <w:p w14:paraId="2BE11AB7" w14:textId="77777777" w:rsidR="007C1263" w:rsidRPr="00A35190" w:rsidRDefault="007C1263" w:rsidP="007C1263">
      <w:pPr>
        <w:spacing w:line="280" w:lineRule="exact"/>
        <w:ind w:left="709" w:hanging="709"/>
        <w:contextualSpacing/>
        <w:rPr>
          <w:rFonts w:ascii="Cambria" w:hAnsi="Cambria"/>
          <w:sz w:val="22"/>
        </w:rPr>
      </w:pPr>
    </w:p>
    <w:p w14:paraId="75CA9B52" w14:textId="2922E538" w:rsidR="007C1263" w:rsidRPr="00A35190" w:rsidRDefault="00937C36" w:rsidP="007C1263">
      <w:pPr>
        <w:numPr>
          <w:ilvl w:val="0"/>
          <w:numId w:val="39"/>
        </w:numPr>
        <w:spacing w:line="280" w:lineRule="exact"/>
        <w:ind w:hanging="720"/>
        <w:contextualSpacing/>
        <w:rPr>
          <w:rFonts w:ascii="Cambria" w:hAnsi="Cambria"/>
          <w:b/>
          <w:sz w:val="22"/>
        </w:rPr>
      </w:pPr>
      <w:r>
        <w:rPr>
          <w:rFonts w:ascii="Cambria" w:hAnsi="Cambria"/>
          <w:b/>
          <w:sz w:val="22"/>
        </w:rPr>
        <w:t>Kauba tarne</w:t>
      </w:r>
    </w:p>
    <w:p w14:paraId="4FBBC690" w14:textId="6CAC8129" w:rsidR="00937C36" w:rsidRPr="00A35190" w:rsidRDefault="00945408" w:rsidP="00937C36">
      <w:pPr>
        <w:numPr>
          <w:ilvl w:val="1"/>
          <w:numId w:val="39"/>
        </w:numPr>
        <w:spacing w:line="280" w:lineRule="exact"/>
        <w:ind w:left="709" w:hanging="709"/>
        <w:contextualSpacing/>
        <w:rPr>
          <w:rFonts w:ascii="Cambria" w:hAnsi="Cambria"/>
          <w:sz w:val="22"/>
        </w:rPr>
      </w:pPr>
      <w:r>
        <w:rPr>
          <w:rFonts w:ascii="Cambria" w:hAnsi="Cambria"/>
          <w:sz w:val="22"/>
        </w:rPr>
        <w:t>Kaup</w:t>
      </w:r>
      <w:r w:rsidR="007C1263" w:rsidRPr="00A35190">
        <w:rPr>
          <w:rFonts w:ascii="Cambria" w:hAnsi="Cambria"/>
          <w:sz w:val="22"/>
        </w:rPr>
        <w:t xml:space="preserve"> tuuakse selle eest eraldi tasu </w:t>
      </w:r>
      <w:r w:rsidR="007C1263">
        <w:rPr>
          <w:rFonts w:ascii="Cambria" w:hAnsi="Cambria"/>
          <w:sz w:val="22"/>
        </w:rPr>
        <w:t>maksmata kohale ja antakse üle</w:t>
      </w:r>
      <w:r>
        <w:rPr>
          <w:rFonts w:ascii="Cambria" w:hAnsi="Cambria"/>
          <w:sz w:val="22"/>
        </w:rPr>
        <w:t xml:space="preserve"> tarnekohas aadressil </w:t>
      </w:r>
      <w:r w:rsidRPr="00945408">
        <w:rPr>
          <w:rFonts w:ascii="Cambria" w:hAnsi="Cambria"/>
          <w:sz w:val="22"/>
          <w:highlight w:val="yellow"/>
        </w:rPr>
        <w:t>…..</w:t>
      </w:r>
      <w:r>
        <w:rPr>
          <w:rFonts w:ascii="Cambria" w:hAnsi="Cambria"/>
          <w:sz w:val="22"/>
        </w:rPr>
        <w:t xml:space="preserve"> tarnekuupäeval </w:t>
      </w:r>
      <w:r w:rsidRPr="00945408">
        <w:rPr>
          <w:rFonts w:ascii="Cambria" w:hAnsi="Cambria"/>
          <w:sz w:val="22"/>
          <w:highlight w:val="yellow"/>
        </w:rPr>
        <w:t>…..</w:t>
      </w:r>
      <w:r>
        <w:rPr>
          <w:rFonts w:ascii="Cambria" w:hAnsi="Cambria"/>
          <w:sz w:val="22"/>
        </w:rPr>
        <w:t xml:space="preserve"> 2020</w:t>
      </w:r>
      <w:r w:rsidR="007C1263" w:rsidRPr="00A35190">
        <w:rPr>
          <w:rFonts w:ascii="Cambria" w:hAnsi="Cambria"/>
          <w:sz w:val="22"/>
        </w:rPr>
        <w:t xml:space="preserve">. </w:t>
      </w:r>
      <w:r w:rsidR="00937C36">
        <w:rPr>
          <w:rFonts w:ascii="Cambria" w:hAnsi="Cambria"/>
          <w:sz w:val="22"/>
        </w:rPr>
        <w:t>Koos kauba</w:t>
      </w:r>
      <w:r w:rsidR="00937C36" w:rsidRPr="00A35190">
        <w:rPr>
          <w:rFonts w:ascii="Cambria" w:hAnsi="Cambria"/>
          <w:sz w:val="22"/>
        </w:rPr>
        <w:t xml:space="preserve">ga tuleb üle anda ka </w:t>
      </w:r>
      <w:r w:rsidR="00937C36">
        <w:rPr>
          <w:rFonts w:ascii="Cambria" w:hAnsi="Cambria"/>
          <w:sz w:val="22"/>
        </w:rPr>
        <w:t>t</w:t>
      </w:r>
      <w:r w:rsidR="00937C36" w:rsidRPr="00A35190">
        <w:rPr>
          <w:rFonts w:ascii="Cambria" w:hAnsi="Cambria"/>
          <w:sz w:val="22"/>
        </w:rPr>
        <w:t xml:space="preserve">arkvara </w:t>
      </w:r>
      <w:r w:rsidR="00937C36">
        <w:rPr>
          <w:rFonts w:ascii="Cambria" w:hAnsi="Cambria"/>
          <w:sz w:val="22"/>
        </w:rPr>
        <w:t>ja litsentsid  ning kauba</w:t>
      </w:r>
      <w:r w:rsidR="00937C36" w:rsidRPr="00A35190">
        <w:rPr>
          <w:rFonts w:ascii="Cambria" w:hAnsi="Cambria"/>
          <w:sz w:val="22"/>
        </w:rPr>
        <w:t>ga seotud tehniline dokumentatsioon, kasutusjuhend jms.</w:t>
      </w:r>
    </w:p>
    <w:p w14:paraId="3457003E" w14:textId="4718E7A6" w:rsidR="00937C36" w:rsidRPr="00937C36" w:rsidRDefault="007C1263" w:rsidP="00937C36">
      <w:pPr>
        <w:numPr>
          <w:ilvl w:val="1"/>
          <w:numId w:val="39"/>
        </w:numPr>
        <w:spacing w:line="280" w:lineRule="exact"/>
        <w:ind w:left="709" w:hanging="709"/>
        <w:contextualSpacing/>
        <w:rPr>
          <w:rFonts w:ascii="Cambria" w:hAnsi="Cambria"/>
          <w:sz w:val="22"/>
        </w:rPr>
      </w:pPr>
      <w:r w:rsidRPr="00A35190">
        <w:rPr>
          <w:rFonts w:ascii="Cambria" w:hAnsi="Cambria"/>
          <w:sz w:val="22"/>
        </w:rPr>
        <w:t xml:space="preserve">Enne </w:t>
      </w:r>
      <w:r w:rsidR="00945408">
        <w:rPr>
          <w:rFonts w:ascii="Cambria" w:hAnsi="Cambria"/>
          <w:sz w:val="22"/>
        </w:rPr>
        <w:t>kauba</w:t>
      </w:r>
      <w:r w:rsidRPr="00A35190">
        <w:rPr>
          <w:rFonts w:ascii="Cambria" w:hAnsi="Cambria"/>
          <w:sz w:val="22"/>
        </w:rPr>
        <w:t xml:space="preserve"> kohale toomist edastab müüja tellijale elektrooniliselt</w:t>
      </w:r>
      <w:r w:rsidR="00945408">
        <w:rPr>
          <w:rFonts w:ascii="Cambria" w:hAnsi="Cambria"/>
          <w:sz w:val="22"/>
        </w:rPr>
        <w:t xml:space="preserve"> </w:t>
      </w:r>
      <w:r w:rsidRPr="00A35190">
        <w:rPr>
          <w:rFonts w:ascii="Cambria" w:hAnsi="Cambria"/>
          <w:sz w:val="22"/>
        </w:rPr>
        <w:t xml:space="preserve">üleandmise-vastuvõtmise akti projekti, mis sisaldab andmed (seadme mudel, seerianumber, litsentsi number, üleandmise kuupäev ja tarneaadress) iga üleantava </w:t>
      </w:r>
      <w:r w:rsidR="00945408">
        <w:rPr>
          <w:rFonts w:ascii="Cambria" w:hAnsi="Cambria"/>
          <w:sz w:val="22"/>
        </w:rPr>
        <w:t>kauba ühiku</w:t>
      </w:r>
      <w:r w:rsidRPr="00A35190">
        <w:rPr>
          <w:rFonts w:ascii="Cambria" w:hAnsi="Cambria"/>
          <w:sz w:val="22"/>
        </w:rPr>
        <w:t xml:space="preserve"> kohta. </w:t>
      </w:r>
    </w:p>
    <w:p w14:paraId="5512E4D8" w14:textId="0FF658CF" w:rsidR="00937C36" w:rsidRPr="00937C36" w:rsidRDefault="00937C36" w:rsidP="00937C36">
      <w:pPr>
        <w:numPr>
          <w:ilvl w:val="1"/>
          <w:numId w:val="39"/>
        </w:numPr>
        <w:spacing w:line="280" w:lineRule="exact"/>
        <w:ind w:left="709" w:hanging="709"/>
        <w:contextualSpacing/>
        <w:rPr>
          <w:rFonts w:ascii="Cambria" w:hAnsi="Cambria"/>
          <w:sz w:val="22"/>
        </w:rPr>
      </w:pPr>
      <w:r w:rsidRPr="00F33961">
        <w:rPr>
          <w:rFonts w:ascii="Cambria" w:hAnsi="Cambria"/>
          <w:sz w:val="22"/>
        </w:rPr>
        <w:t xml:space="preserve">Kauba tarnimisel toimub kauba ja kauba juurde kuuluvate dokumentide valduse üleandmine </w:t>
      </w:r>
      <w:r>
        <w:rPr>
          <w:rFonts w:ascii="Cambria" w:hAnsi="Cambria"/>
          <w:sz w:val="22"/>
        </w:rPr>
        <w:t>tellijale</w:t>
      </w:r>
      <w:r w:rsidRPr="00F33961">
        <w:rPr>
          <w:rFonts w:ascii="Cambria" w:hAnsi="Cambria"/>
          <w:sz w:val="22"/>
        </w:rPr>
        <w:t xml:space="preserve">, kes kohustub kauba viivitamatult üle vaatama ja esmasel vaatlusel lepingu tingimustele vastava kauba valduse vastu võtma. Valduse üleandmise kohta allkirjastavad pooled saatelehe/valduse üleandmise akti. Juhusliku hävimise või kahjustumise risk läheb </w:t>
      </w:r>
      <w:r>
        <w:rPr>
          <w:rFonts w:ascii="Cambria" w:hAnsi="Cambria"/>
          <w:sz w:val="22"/>
        </w:rPr>
        <w:t>tellija</w:t>
      </w:r>
      <w:r w:rsidRPr="00F33961">
        <w:rPr>
          <w:rFonts w:ascii="Cambria" w:hAnsi="Cambria"/>
          <w:sz w:val="22"/>
        </w:rPr>
        <w:t xml:space="preserve">le üle kauba </w:t>
      </w:r>
      <w:r>
        <w:rPr>
          <w:rFonts w:ascii="Cambria" w:hAnsi="Cambria"/>
          <w:sz w:val="22"/>
        </w:rPr>
        <w:t xml:space="preserve">valduse </w:t>
      </w:r>
      <w:r w:rsidRPr="00F33961">
        <w:rPr>
          <w:rFonts w:ascii="Cambria" w:hAnsi="Cambria"/>
          <w:sz w:val="22"/>
        </w:rPr>
        <w:t>üleandmisel.</w:t>
      </w:r>
    </w:p>
    <w:p w14:paraId="621C6638" w14:textId="4DD91359" w:rsidR="007C1263" w:rsidRPr="00937C36" w:rsidRDefault="00937C36" w:rsidP="00937C36">
      <w:pPr>
        <w:numPr>
          <w:ilvl w:val="1"/>
          <w:numId w:val="39"/>
        </w:numPr>
        <w:spacing w:line="280" w:lineRule="exact"/>
        <w:ind w:left="709" w:hanging="709"/>
        <w:contextualSpacing/>
        <w:rPr>
          <w:rFonts w:ascii="Cambria" w:hAnsi="Cambria"/>
          <w:sz w:val="22"/>
        </w:rPr>
      </w:pPr>
      <w:r>
        <w:rPr>
          <w:rFonts w:ascii="Cambria" w:hAnsi="Cambria"/>
          <w:sz w:val="22"/>
        </w:rPr>
        <w:t>Kauba üleandmisel allkirjastab müüja</w:t>
      </w:r>
      <w:r w:rsidRPr="00C91DFD">
        <w:rPr>
          <w:rFonts w:ascii="Cambria" w:hAnsi="Cambria"/>
          <w:sz w:val="22"/>
        </w:rPr>
        <w:t xml:space="preserve"> digitaalselt</w:t>
      </w:r>
      <w:r>
        <w:rPr>
          <w:rFonts w:ascii="Cambria" w:hAnsi="Cambria"/>
          <w:sz w:val="22"/>
        </w:rPr>
        <w:t xml:space="preserve"> ka kauba</w:t>
      </w:r>
      <w:r w:rsidRPr="00C91DFD">
        <w:rPr>
          <w:rFonts w:ascii="Cambria" w:hAnsi="Cambria"/>
          <w:sz w:val="22"/>
        </w:rPr>
        <w:t xml:space="preserve"> üleandmise-vastuvõtmise akti ning edastab selle </w:t>
      </w:r>
      <w:r>
        <w:rPr>
          <w:rFonts w:ascii="Cambria" w:hAnsi="Cambria"/>
          <w:sz w:val="22"/>
        </w:rPr>
        <w:t xml:space="preserve">tellijale, kes </w:t>
      </w:r>
      <w:r w:rsidRPr="00F33961">
        <w:rPr>
          <w:rFonts w:ascii="Cambria" w:hAnsi="Cambria"/>
          <w:sz w:val="22"/>
        </w:rPr>
        <w:t xml:space="preserve">kontrollib kauba vastavust lepingu tingimustele ning allkirjastab üleandmise akti hiljemalt 7 päeva jooksul arvates kauba </w:t>
      </w:r>
      <w:r>
        <w:rPr>
          <w:rFonts w:ascii="Cambria" w:hAnsi="Cambria"/>
          <w:sz w:val="22"/>
        </w:rPr>
        <w:t xml:space="preserve">valduse </w:t>
      </w:r>
      <w:r w:rsidRPr="00F33961">
        <w:rPr>
          <w:rFonts w:ascii="Cambria" w:hAnsi="Cambria"/>
          <w:sz w:val="22"/>
        </w:rPr>
        <w:t>üleandmisest</w:t>
      </w:r>
      <w:r>
        <w:rPr>
          <w:rFonts w:ascii="Cambria" w:hAnsi="Cambria"/>
          <w:sz w:val="22"/>
        </w:rPr>
        <w:t xml:space="preserve"> või puuduste tuvastamisel esitab sama aja jooksul</w:t>
      </w:r>
      <w:r w:rsidRPr="00B26C80">
        <w:rPr>
          <w:rFonts w:ascii="Cambria" w:hAnsi="Cambria"/>
          <w:sz w:val="22"/>
        </w:rPr>
        <w:t xml:space="preserve"> kirjalikus vormis </w:t>
      </w:r>
      <w:r>
        <w:rPr>
          <w:rFonts w:ascii="Cambria" w:hAnsi="Cambria"/>
          <w:sz w:val="22"/>
        </w:rPr>
        <w:t xml:space="preserve">põhjendatud </w:t>
      </w:r>
      <w:r w:rsidRPr="00B26C80">
        <w:rPr>
          <w:rFonts w:ascii="Cambria" w:hAnsi="Cambria"/>
          <w:sz w:val="22"/>
        </w:rPr>
        <w:t>pretensioonid kauba kohta</w:t>
      </w:r>
      <w:r w:rsidRPr="00F33961">
        <w:rPr>
          <w:rFonts w:ascii="Cambria" w:hAnsi="Cambria"/>
          <w:sz w:val="22"/>
        </w:rPr>
        <w:t xml:space="preserve">. </w:t>
      </w:r>
    </w:p>
    <w:p w14:paraId="5B533E5E" w14:textId="08DAF615" w:rsidR="00937C36" w:rsidRDefault="00937C36" w:rsidP="00937C36">
      <w:pPr>
        <w:numPr>
          <w:ilvl w:val="1"/>
          <w:numId w:val="39"/>
        </w:numPr>
        <w:spacing w:line="280" w:lineRule="exact"/>
        <w:ind w:left="709" w:hanging="709"/>
        <w:contextualSpacing/>
        <w:rPr>
          <w:rFonts w:ascii="Cambria" w:hAnsi="Cambria"/>
          <w:sz w:val="22"/>
        </w:rPr>
      </w:pPr>
      <w:r>
        <w:rPr>
          <w:rFonts w:ascii="Cambria" w:hAnsi="Cambria"/>
          <w:sz w:val="22"/>
        </w:rPr>
        <w:t>Müüja</w:t>
      </w:r>
      <w:r w:rsidRPr="00F33961">
        <w:rPr>
          <w:rFonts w:ascii="Cambria" w:hAnsi="Cambria"/>
          <w:sz w:val="22"/>
        </w:rPr>
        <w:t xml:space="preserve"> on kohustatud </w:t>
      </w:r>
      <w:r>
        <w:rPr>
          <w:rFonts w:ascii="Cambria" w:hAnsi="Cambria"/>
          <w:sz w:val="22"/>
        </w:rPr>
        <w:t>7</w:t>
      </w:r>
      <w:r w:rsidRPr="00F33961">
        <w:rPr>
          <w:rFonts w:ascii="Cambria" w:hAnsi="Cambria"/>
          <w:sz w:val="22"/>
        </w:rPr>
        <w:t xml:space="preserve"> päeva jooksul arvates puuduste nimekirja saamisest parandama puudused või esitama </w:t>
      </w:r>
      <w:r>
        <w:rPr>
          <w:rFonts w:ascii="Cambria" w:hAnsi="Cambria"/>
          <w:sz w:val="22"/>
        </w:rPr>
        <w:t>tellija</w:t>
      </w:r>
      <w:r w:rsidRPr="00F33961">
        <w:rPr>
          <w:rFonts w:ascii="Cambria" w:hAnsi="Cambria"/>
          <w:sz w:val="22"/>
        </w:rPr>
        <w:t xml:space="preserve">le kirjalikud vastuväited. </w:t>
      </w:r>
      <w:r w:rsidRPr="00097390">
        <w:rPr>
          <w:rFonts w:ascii="Cambria" w:hAnsi="Cambria"/>
          <w:sz w:val="22"/>
        </w:rPr>
        <w:t xml:space="preserve">Kui pooled ei jõua kokkuleppele tarnitud kaubas esinevate puuduste olemasolu osas, siis on </w:t>
      </w:r>
      <w:r>
        <w:rPr>
          <w:rFonts w:ascii="Cambria" w:hAnsi="Cambria"/>
          <w:sz w:val="22"/>
        </w:rPr>
        <w:t>tellija</w:t>
      </w:r>
      <w:r w:rsidRPr="00097390">
        <w:rPr>
          <w:rFonts w:ascii="Cambria" w:hAnsi="Cambria"/>
          <w:sz w:val="22"/>
        </w:rPr>
        <w:t>l õigus korraldada erapooletu eksperdi juhtimisel ekspertiis, milles on õigus osaleda ka poolte esindajatel. Erapooletu eksperdi ekspertiisitasu tasub pool, kelle kahjuks ekspertarvamus tehti.</w:t>
      </w:r>
    </w:p>
    <w:p w14:paraId="238C8CD8" w14:textId="7ABD8827" w:rsidR="00937C36" w:rsidRDefault="00937C36" w:rsidP="00937C36">
      <w:pPr>
        <w:numPr>
          <w:ilvl w:val="1"/>
          <w:numId w:val="39"/>
        </w:numPr>
        <w:spacing w:line="280" w:lineRule="exact"/>
        <w:ind w:left="709" w:hanging="709"/>
        <w:contextualSpacing/>
        <w:rPr>
          <w:rFonts w:ascii="Cambria" w:hAnsi="Cambria"/>
          <w:sz w:val="22"/>
        </w:rPr>
      </w:pPr>
      <w:r w:rsidRPr="00813A56">
        <w:rPr>
          <w:rFonts w:ascii="Cambria" w:hAnsi="Cambria"/>
          <w:sz w:val="22"/>
        </w:rPr>
        <w:t xml:space="preserve">Tarne loetakse teostatuks ning kaup </w:t>
      </w:r>
      <w:r>
        <w:rPr>
          <w:rFonts w:ascii="Cambria" w:hAnsi="Cambria"/>
          <w:sz w:val="22"/>
        </w:rPr>
        <w:t>tellija</w:t>
      </w:r>
      <w:r w:rsidRPr="00813A56">
        <w:rPr>
          <w:rFonts w:ascii="Cambria" w:hAnsi="Cambria"/>
          <w:sz w:val="22"/>
        </w:rPr>
        <w:t xml:space="preserve">le üle antuks, kui </w:t>
      </w:r>
      <w:r>
        <w:rPr>
          <w:rFonts w:ascii="Cambria" w:hAnsi="Cambria"/>
          <w:sz w:val="22"/>
        </w:rPr>
        <w:t>tellija</w:t>
      </w:r>
      <w:r w:rsidRPr="00813A56">
        <w:rPr>
          <w:rFonts w:ascii="Cambria" w:hAnsi="Cambria"/>
          <w:sz w:val="22"/>
        </w:rPr>
        <w:t xml:space="preserve"> on kauba valduse tarnekohas vastu võtnud, kontrollinud pärast kauba valduse vastuvõtmist selle töövõimet </w:t>
      </w:r>
      <w:r>
        <w:rPr>
          <w:rFonts w:ascii="Cambria" w:hAnsi="Cambria"/>
          <w:sz w:val="22"/>
        </w:rPr>
        <w:t xml:space="preserve">ja vastavust lepingu tingimustele ning </w:t>
      </w:r>
      <w:r w:rsidRPr="00813A56">
        <w:rPr>
          <w:rFonts w:ascii="Cambria" w:hAnsi="Cambria"/>
          <w:sz w:val="22"/>
        </w:rPr>
        <w:t xml:space="preserve"> andnud ka selle kohta üleandmise-vastuvõtmise aktile allkirja. </w:t>
      </w:r>
    </w:p>
    <w:p w14:paraId="697F787C" w14:textId="0254850B" w:rsidR="007C1263" w:rsidRPr="00A35190" w:rsidRDefault="007C1263" w:rsidP="00937C36">
      <w:pPr>
        <w:spacing w:line="280" w:lineRule="exact"/>
        <w:ind w:left="567"/>
        <w:contextualSpacing/>
        <w:rPr>
          <w:rFonts w:ascii="Cambria" w:hAnsi="Cambria"/>
          <w:sz w:val="22"/>
        </w:rPr>
      </w:pPr>
    </w:p>
    <w:p w14:paraId="5A3E2767" w14:textId="77777777" w:rsidR="007C1263" w:rsidRPr="00A35190" w:rsidRDefault="007C1263" w:rsidP="007C1263">
      <w:pPr>
        <w:numPr>
          <w:ilvl w:val="0"/>
          <w:numId w:val="39"/>
        </w:numPr>
        <w:spacing w:line="280" w:lineRule="exact"/>
        <w:ind w:hanging="720"/>
        <w:contextualSpacing/>
        <w:rPr>
          <w:rFonts w:ascii="Cambria" w:hAnsi="Cambria"/>
          <w:b/>
          <w:sz w:val="22"/>
        </w:rPr>
      </w:pPr>
      <w:r w:rsidRPr="00A35190">
        <w:rPr>
          <w:rFonts w:ascii="Cambria" w:hAnsi="Cambria"/>
          <w:b/>
          <w:sz w:val="22"/>
        </w:rPr>
        <w:t xml:space="preserve">Garantii </w:t>
      </w:r>
    </w:p>
    <w:p w14:paraId="472A4770" w14:textId="470FDC3A" w:rsidR="001357E3" w:rsidRPr="001357E3" w:rsidRDefault="001357E3" w:rsidP="006C0B12">
      <w:pPr>
        <w:numPr>
          <w:ilvl w:val="1"/>
          <w:numId w:val="39"/>
        </w:numPr>
        <w:spacing w:line="280" w:lineRule="exact"/>
        <w:ind w:left="720"/>
        <w:contextualSpacing/>
        <w:rPr>
          <w:rFonts w:ascii="Cambria" w:hAnsi="Cambria"/>
          <w:sz w:val="22"/>
        </w:rPr>
      </w:pPr>
      <w:r w:rsidRPr="001357E3">
        <w:rPr>
          <w:rFonts w:ascii="Cambria" w:hAnsi="Cambria"/>
          <w:sz w:val="22"/>
        </w:rPr>
        <w:t>Kaubal peab olema tootjagarantii, mis tähendab tootja kinnitust pakutud kauba garantiitööde teostamise kohta kõikide tootja kinnitatud partnerite (tootja esinduste, üürileandjate) juures, olenemata asjaolust, et kinnitatud partner ei pruugi olla üürileandja. Tootja garantiid saab esitada ainult tootja. Tootja on juriidiline isik, kes valmistab pakkumuses esitatud kaubad (sh ka isikut, kes komplekteerib kauba erinevatest komponentidest ning turustab valminud kaupa enda kaubamärgi all).</w:t>
      </w:r>
    </w:p>
    <w:p w14:paraId="4680654D" w14:textId="0B75522D" w:rsidR="001357E3" w:rsidRDefault="001357E3" w:rsidP="006C0B12">
      <w:pPr>
        <w:numPr>
          <w:ilvl w:val="1"/>
          <w:numId w:val="39"/>
        </w:numPr>
        <w:spacing w:line="280" w:lineRule="exact"/>
        <w:ind w:left="720"/>
        <w:contextualSpacing/>
        <w:rPr>
          <w:rFonts w:ascii="Cambria" w:hAnsi="Cambria"/>
          <w:sz w:val="22"/>
        </w:rPr>
      </w:pPr>
      <w:r w:rsidRPr="001357E3">
        <w:rPr>
          <w:rFonts w:ascii="Cambria" w:hAnsi="Cambria"/>
          <w:sz w:val="22"/>
        </w:rPr>
        <w:t>Garantii, garantiitööde või nende käigus asendatavate kaupade või osutatavate teenuste eest eraldi või täiendavalt tasu ei maksta.</w:t>
      </w:r>
    </w:p>
    <w:p w14:paraId="2EDE4F02" w14:textId="44C8F616" w:rsidR="001357E3" w:rsidRDefault="001357E3" w:rsidP="006C0B12">
      <w:pPr>
        <w:numPr>
          <w:ilvl w:val="1"/>
          <w:numId w:val="39"/>
        </w:numPr>
        <w:spacing w:line="280" w:lineRule="exact"/>
        <w:ind w:left="720"/>
        <w:contextualSpacing/>
        <w:rPr>
          <w:rFonts w:ascii="Cambria" w:hAnsi="Cambria"/>
          <w:sz w:val="22"/>
        </w:rPr>
      </w:pPr>
      <w:r w:rsidRPr="001357E3">
        <w:rPr>
          <w:rFonts w:ascii="Cambria" w:hAnsi="Cambria"/>
          <w:sz w:val="22"/>
        </w:rPr>
        <w:lastRenderedPageBreak/>
        <w:t>Garantiiperioodi kestus on 36 (kolmkümmend kuus) kuud. Garantiiperiood hakkab kulgema alates kauba vastuvõtmisest üürniku poolt. Garantii korras kauba asendamisel algab asendatud kauba garantii 36 kuud kulgema alates asendatud kauba üleandmisest üürnikule</w:t>
      </w:r>
    </w:p>
    <w:p w14:paraId="6C95901E" w14:textId="77FD5089" w:rsidR="001357E3" w:rsidRDefault="001357E3" w:rsidP="006C0B12">
      <w:pPr>
        <w:numPr>
          <w:ilvl w:val="1"/>
          <w:numId w:val="39"/>
        </w:numPr>
        <w:spacing w:line="280" w:lineRule="exact"/>
        <w:ind w:left="720"/>
        <w:contextualSpacing/>
        <w:rPr>
          <w:rFonts w:ascii="Cambria" w:hAnsi="Cambria"/>
          <w:sz w:val="22"/>
        </w:rPr>
      </w:pPr>
      <w:r w:rsidRPr="001357E3">
        <w:rPr>
          <w:rFonts w:ascii="Cambria" w:hAnsi="Cambria"/>
          <w:sz w:val="22"/>
        </w:rPr>
        <w:t>Garantiiperioodi jooksul peab olema tagatud tahvelarvuti aku tugiaeg normaalsetel kasutustingimustel vähemalt 50% uue aku tugiajast, vastasel juhul tuleb üürileandjal aku garantiikorras välja vahetada.</w:t>
      </w:r>
    </w:p>
    <w:p w14:paraId="4C079559" w14:textId="44447A52" w:rsidR="001357E3" w:rsidRPr="001357E3" w:rsidRDefault="001357E3" w:rsidP="006C0B12">
      <w:pPr>
        <w:numPr>
          <w:ilvl w:val="1"/>
          <w:numId w:val="39"/>
        </w:numPr>
        <w:spacing w:line="280" w:lineRule="exact"/>
        <w:ind w:left="720"/>
        <w:contextualSpacing/>
        <w:rPr>
          <w:rFonts w:ascii="Cambria" w:hAnsi="Cambria"/>
          <w:sz w:val="22"/>
        </w:rPr>
      </w:pPr>
      <w:r w:rsidRPr="001357E3">
        <w:rPr>
          <w:rFonts w:ascii="Cambria" w:hAnsi="Cambria"/>
          <w:sz w:val="22"/>
        </w:rPr>
        <w:t>Tõrkega kauba täieliku töövõime taastamise või samasuguse tõrkevaba kaubaga asendamise tähtaeg on kuni 14 kalendripäeva alates tõrketeate saamisest.</w:t>
      </w:r>
    </w:p>
    <w:p w14:paraId="7D9FEA11" w14:textId="32930833" w:rsidR="006C0B12" w:rsidRDefault="006C0B12" w:rsidP="000D0059">
      <w:pPr>
        <w:numPr>
          <w:ilvl w:val="1"/>
          <w:numId w:val="39"/>
        </w:numPr>
        <w:spacing w:line="280" w:lineRule="exact"/>
        <w:ind w:left="720"/>
        <w:contextualSpacing/>
        <w:rPr>
          <w:rFonts w:ascii="Cambria" w:hAnsi="Cambria"/>
          <w:sz w:val="22"/>
        </w:rPr>
      </w:pPr>
      <w:r w:rsidRPr="000D0059">
        <w:rPr>
          <w:rFonts w:ascii="Cambria" w:hAnsi="Cambria"/>
          <w:sz w:val="22"/>
        </w:rPr>
        <w:t xml:space="preserve">Kui kauba komponentides esineb garantiiperioodil tõrkeid rohkem </w:t>
      </w:r>
      <w:r w:rsidR="000D0059" w:rsidRPr="000D0059">
        <w:rPr>
          <w:rFonts w:ascii="Cambria" w:hAnsi="Cambria"/>
          <w:sz w:val="22"/>
        </w:rPr>
        <w:t xml:space="preserve">kui kolm korda, asendatakse kaup </w:t>
      </w:r>
      <w:r w:rsidRPr="000D0059">
        <w:rPr>
          <w:rFonts w:ascii="Cambria" w:hAnsi="Cambria"/>
          <w:sz w:val="22"/>
        </w:rPr>
        <w:t xml:space="preserve">tervikuna ja püsivalt teise samasuguse tõrkevaba kaubaga. </w:t>
      </w:r>
    </w:p>
    <w:p w14:paraId="4DAE55CF" w14:textId="4ED89BA8" w:rsidR="001357E3" w:rsidRPr="001357E3" w:rsidRDefault="001357E3" w:rsidP="000D0059">
      <w:pPr>
        <w:numPr>
          <w:ilvl w:val="1"/>
          <w:numId w:val="39"/>
        </w:numPr>
        <w:spacing w:line="280" w:lineRule="exact"/>
        <w:ind w:left="720"/>
        <w:contextualSpacing/>
        <w:rPr>
          <w:rFonts w:ascii="Cambria" w:hAnsi="Cambria"/>
          <w:sz w:val="22"/>
        </w:rPr>
      </w:pPr>
      <w:r w:rsidRPr="001357E3">
        <w:rPr>
          <w:rFonts w:ascii="Cambria" w:hAnsi="Cambria"/>
          <w:sz w:val="22"/>
        </w:rPr>
        <w:t>Kui vähemalt 25%-l (koguseliselt) lepingu objektiks oleval kaubal esineb tõrge, siis on üürnikul õigus nõuda kogu lepingus märgitud kauba korraga ümbervahetamist 20 tööpäeva jooksul.</w:t>
      </w:r>
    </w:p>
    <w:p w14:paraId="18FB4AC4" w14:textId="77777777" w:rsidR="00150C91" w:rsidRPr="00A35190" w:rsidRDefault="00150C91" w:rsidP="007C1263">
      <w:pPr>
        <w:spacing w:line="280" w:lineRule="exact"/>
        <w:rPr>
          <w:rFonts w:ascii="Cambria" w:hAnsi="Cambria"/>
          <w:sz w:val="22"/>
        </w:rPr>
      </w:pPr>
    </w:p>
    <w:p w14:paraId="61828609" w14:textId="77777777" w:rsidR="007C1263" w:rsidRPr="00A35190" w:rsidRDefault="007C1263" w:rsidP="0005298B">
      <w:pPr>
        <w:numPr>
          <w:ilvl w:val="0"/>
          <w:numId w:val="39"/>
        </w:numPr>
        <w:spacing w:line="280" w:lineRule="exact"/>
        <w:ind w:hanging="720"/>
        <w:contextualSpacing/>
        <w:rPr>
          <w:rFonts w:ascii="Cambria" w:hAnsi="Cambria"/>
          <w:b/>
          <w:sz w:val="22"/>
        </w:rPr>
      </w:pPr>
      <w:r w:rsidRPr="00A35190">
        <w:rPr>
          <w:rFonts w:ascii="Cambria" w:hAnsi="Cambria"/>
          <w:b/>
          <w:sz w:val="22"/>
        </w:rPr>
        <w:t>Vastutus</w:t>
      </w:r>
    </w:p>
    <w:p w14:paraId="675CFE1B" w14:textId="77777777"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t xml:space="preserve">Pooled vastutavad lepinguga võetud kohustuste täitmata jätmise või mittekohase täitmise eest Eesti Vabariigi õigusaktides ning lepingus ettenähtud korras. Pooled ei vastuta lepingu rikkumise eest, mis leidis aset vääramatu jõu tagajärjel. </w:t>
      </w:r>
    </w:p>
    <w:p w14:paraId="758D2ECB" w14:textId="10D2D554"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t xml:space="preserve">Müüja vastutab lepingu täitmiseks vajalike lubade ja litsentside saamise eest, samuti et tellijale </w:t>
      </w:r>
      <w:r w:rsidR="00945408">
        <w:rPr>
          <w:rFonts w:ascii="Cambria" w:hAnsi="Cambria"/>
          <w:sz w:val="22"/>
        </w:rPr>
        <w:t>kauba</w:t>
      </w:r>
      <w:r w:rsidRPr="00A35190">
        <w:rPr>
          <w:rFonts w:ascii="Cambria" w:hAnsi="Cambria"/>
          <w:sz w:val="22"/>
        </w:rPr>
        <w:t xml:space="preserve"> kasutamiseks antava litsentsi üleandmisega ei rikuta kolmandate isikute õigusi. Juhul kui kolmas isik esitab oma õiguste rikkumise tõttu tellija vastu hagi ning see rahuldatakse, tasub müüja võimalikud kahjuhüvitusnõuded, samuti advokaaditasud ja muud kohtumenetlusega seonduvad kulud.</w:t>
      </w:r>
    </w:p>
    <w:p w14:paraId="134A9129" w14:textId="38D10F5B" w:rsidR="00947B52" w:rsidRPr="00AB57B6" w:rsidRDefault="00947B52" w:rsidP="0005298B">
      <w:pPr>
        <w:numPr>
          <w:ilvl w:val="1"/>
          <w:numId w:val="39"/>
        </w:numPr>
        <w:spacing w:line="280" w:lineRule="exact"/>
        <w:ind w:left="709" w:hanging="709"/>
        <w:contextualSpacing/>
        <w:rPr>
          <w:rFonts w:ascii="Cambria" w:hAnsi="Cambria"/>
          <w:sz w:val="22"/>
        </w:rPr>
      </w:pPr>
      <w:r w:rsidRPr="00C91DFD">
        <w:rPr>
          <w:rFonts w:ascii="Cambria" w:hAnsi="Cambria"/>
          <w:sz w:val="22"/>
        </w:rPr>
        <w:t xml:space="preserve">Kui </w:t>
      </w:r>
      <w:r>
        <w:rPr>
          <w:rFonts w:ascii="Cambria" w:hAnsi="Cambria"/>
          <w:sz w:val="22"/>
        </w:rPr>
        <w:t>kumbki pool</w:t>
      </w:r>
      <w:r w:rsidR="003B6C0C">
        <w:rPr>
          <w:rFonts w:ascii="Cambria" w:hAnsi="Cambria"/>
          <w:sz w:val="22"/>
        </w:rPr>
        <w:t xml:space="preserve"> viivitab oma lepingujärgse</w:t>
      </w:r>
      <w:r w:rsidR="00A5710B">
        <w:rPr>
          <w:rFonts w:ascii="Cambria" w:hAnsi="Cambria"/>
          <w:sz w:val="22"/>
        </w:rPr>
        <w:t xml:space="preserve"> mitterahalise</w:t>
      </w:r>
      <w:r w:rsidR="003B6C0C">
        <w:rPr>
          <w:rFonts w:ascii="Cambria" w:hAnsi="Cambria"/>
          <w:sz w:val="22"/>
        </w:rPr>
        <w:t xml:space="preserve"> </w:t>
      </w:r>
      <w:r w:rsidRPr="00C91DFD">
        <w:rPr>
          <w:rFonts w:ascii="Cambria" w:hAnsi="Cambria"/>
          <w:sz w:val="22"/>
        </w:rPr>
        <w:t xml:space="preserve">kohustuste täitmisega üle kokkulepitud tähtaja ja ei esine vastutusest vabastavaid asjaolusid, siis on </w:t>
      </w:r>
      <w:r>
        <w:rPr>
          <w:rFonts w:ascii="Cambria" w:hAnsi="Cambria"/>
          <w:sz w:val="22"/>
        </w:rPr>
        <w:t>teisel poolel</w:t>
      </w:r>
      <w:r w:rsidRPr="00C91DFD">
        <w:rPr>
          <w:rFonts w:ascii="Cambria" w:hAnsi="Cambria"/>
          <w:sz w:val="22"/>
        </w:rPr>
        <w:t xml:space="preserve"> õigus nõuda leppetrahvi tasumist, mille suuruseks </w:t>
      </w:r>
      <w:r w:rsidRPr="00AB57B6">
        <w:rPr>
          <w:rFonts w:ascii="Cambria" w:hAnsi="Cambria"/>
          <w:sz w:val="22"/>
        </w:rPr>
        <w:t>on kuni 40 eurot iga viivitatud kalendripäeva eest kuni kohustuse nõuetekohase täitmiseni.</w:t>
      </w:r>
    </w:p>
    <w:p w14:paraId="0F0BC8CD" w14:textId="4742A33B" w:rsidR="00947B52" w:rsidRPr="00C91DFD" w:rsidRDefault="007C1263" w:rsidP="0005298B">
      <w:pPr>
        <w:numPr>
          <w:ilvl w:val="1"/>
          <w:numId w:val="39"/>
        </w:numPr>
        <w:spacing w:line="280" w:lineRule="exact"/>
        <w:ind w:left="709" w:hanging="709"/>
        <w:contextualSpacing/>
        <w:rPr>
          <w:rFonts w:ascii="Cambria" w:hAnsi="Cambria"/>
          <w:sz w:val="22"/>
        </w:rPr>
      </w:pPr>
      <w:r w:rsidRPr="00AB57B6">
        <w:rPr>
          <w:rFonts w:ascii="Cambria" w:hAnsi="Cambria"/>
          <w:sz w:val="22"/>
        </w:rPr>
        <w:t xml:space="preserve">Kui müüja ületab punktis </w:t>
      </w:r>
      <w:r w:rsidR="00F673F0" w:rsidRPr="00AB57B6">
        <w:rPr>
          <w:rFonts w:ascii="Cambria" w:hAnsi="Cambria"/>
          <w:sz w:val="22"/>
        </w:rPr>
        <w:t>6.4</w:t>
      </w:r>
      <w:r w:rsidRPr="00AB57B6">
        <w:rPr>
          <w:rFonts w:ascii="Cambria" w:hAnsi="Cambria"/>
          <w:sz w:val="22"/>
        </w:rPr>
        <w:t xml:space="preserve"> toodud reageerimisaega</w:t>
      </w:r>
      <w:r w:rsidR="00F673F0" w:rsidRPr="00AB57B6">
        <w:rPr>
          <w:rFonts w:ascii="Cambria" w:hAnsi="Cambria"/>
          <w:sz w:val="22"/>
        </w:rPr>
        <w:t xml:space="preserve"> </w:t>
      </w:r>
      <w:r w:rsidR="00947B52" w:rsidRPr="00AB57B6">
        <w:rPr>
          <w:rFonts w:ascii="Cambria" w:hAnsi="Cambria"/>
          <w:sz w:val="22"/>
        </w:rPr>
        <w:t xml:space="preserve">ja ei esine vastutusest vabastavaid asjaolusid, siis </w:t>
      </w:r>
      <w:r w:rsidRPr="00AB57B6">
        <w:rPr>
          <w:rFonts w:ascii="Cambria" w:hAnsi="Cambria"/>
          <w:sz w:val="22"/>
        </w:rPr>
        <w:t xml:space="preserve">on tellijal õigus nõuda </w:t>
      </w:r>
      <w:r w:rsidR="00947B52" w:rsidRPr="00AB57B6">
        <w:rPr>
          <w:rFonts w:ascii="Cambria" w:hAnsi="Cambria"/>
          <w:sz w:val="22"/>
        </w:rPr>
        <w:t xml:space="preserve">müüjalt </w:t>
      </w:r>
      <w:r w:rsidRPr="00AB57B6">
        <w:rPr>
          <w:rFonts w:ascii="Cambria" w:hAnsi="Cambria"/>
          <w:sz w:val="22"/>
        </w:rPr>
        <w:t xml:space="preserve">leppetrahvi </w:t>
      </w:r>
      <w:r w:rsidR="00947B52" w:rsidRPr="00AB57B6">
        <w:rPr>
          <w:rFonts w:ascii="Cambria" w:hAnsi="Cambria"/>
          <w:sz w:val="22"/>
        </w:rPr>
        <w:t>kuni 6</w:t>
      </w:r>
      <w:r w:rsidRPr="00AB57B6">
        <w:rPr>
          <w:rFonts w:ascii="Cambria" w:hAnsi="Cambria"/>
          <w:sz w:val="22"/>
        </w:rPr>
        <w:t>0 eurot</w:t>
      </w:r>
      <w:r w:rsidR="00947B52" w:rsidRPr="00AB57B6">
        <w:rPr>
          <w:rFonts w:ascii="Cambria" w:hAnsi="Cambria"/>
          <w:sz w:val="22"/>
        </w:rPr>
        <w:t xml:space="preserve"> iga viivitatud</w:t>
      </w:r>
      <w:r w:rsidR="00947B52" w:rsidRPr="00C91DFD">
        <w:rPr>
          <w:rFonts w:ascii="Cambria" w:hAnsi="Cambria"/>
          <w:sz w:val="22"/>
        </w:rPr>
        <w:t xml:space="preserve"> kalendripäeva eest</w:t>
      </w:r>
      <w:r w:rsidR="00947B52">
        <w:rPr>
          <w:rFonts w:ascii="Cambria" w:hAnsi="Cambria"/>
          <w:sz w:val="22"/>
        </w:rPr>
        <w:t xml:space="preserve"> kuni kohustuse nõuetekohase täitmiseni</w:t>
      </w:r>
      <w:r w:rsidR="00947B52" w:rsidRPr="00C91DFD">
        <w:rPr>
          <w:rFonts w:ascii="Cambria" w:hAnsi="Cambria"/>
          <w:sz w:val="22"/>
        </w:rPr>
        <w:t>.</w:t>
      </w:r>
    </w:p>
    <w:p w14:paraId="385FEE5C" w14:textId="3F29F03B"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t>Kui tellija viivitab lepingus sätestatud rahaliste kohustuste täitmisega ja ei esine vastutusest vabastavaid asjaolusid, siis on tellija kohustatud müüja nõudmisel maksma viivist 0,15% tähtaegselt tasumata summalt iga hilinenud kalendripäeva eest.</w:t>
      </w:r>
    </w:p>
    <w:p w14:paraId="534810B8" w14:textId="5808ED38"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t xml:space="preserve">Poolel on õigus nõuda lepingu olulise rikkumise korral leppetrahvi kuni 30% lepingu hinnast </w:t>
      </w:r>
      <w:r w:rsidR="00150C91" w:rsidRPr="00150C91">
        <w:rPr>
          <w:rFonts w:ascii="Cambria" w:hAnsi="Cambria"/>
          <w:sz w:val="22"/>
        </w:rPr>
        <w:t>ja/või leping</w:t>
      </w:r>
      <w:r w:rsidR="00150C91">
        <w:rPr>
          <w:rFonts w:ascii="Cambria" w:hAnsi="Cambria"/>
          <w:sz w:val="22"/>
        </w:rPr>
        <w:t>ust taganeda.</w:t>
      </w:r>
      <w:r w:rsidRPr="00A35190">
        <w:rPr>
          <w:rFonts w:ascii="Cambria" w:hAnsi="Cambria"/>
          <w:sz w:val="22"/>
        </w:rPr>
        <w:t xml:space="preserve"> Oluliseks lepingu rikkumiseks loetakse muuhulgas, kuid mitte ainult, järgmised juhud:</w:t>
      </w:r>
    </w:p>
    <w:p w14:paraId="0EB63FC2" w14:textId="77777777" w:rsidR="007C1263" w:rsidRPr="00A35190" w:rsidRDefault="007C1263" w:rsidP="0005298B">
      <w:pPr>
        <w:numPr>
          <w:ilvl w:val="2"/>
          <w:numId w:val="39"/>
        </w:numPr>
        <w:spacing w:line="280" w:lineRule="exact"/>
        <w:ind w:left="709" w:hanging="709"/>
        <w:contextualSpacing/>
        <w:rPr>
          <w:rFonts w:ascii="Cambria" w:hAnsi="Cambria"/>
          <w:sz w:val="22"/>
        </w:rPr>
      </w:pPr>
      <w:r w:rsidRPr="00A35190">
        <w:rPr>
          <w:rFonts w:ascii="Cambria" w:hAnsi="Cambria"/>
          <w:sz w:val="22"/>
        </w:rPr>
        <w:t>müüja hilineb oma lepingujärgsete kohustuste täitmisega rohkem kui 30 kalendripäeva;</w:t>
      </w:r>
    </w:p>
    <w:p w14:paraId="00B8B1F3" w14:textId="49705F63" w:rsidR="007C1263" w:rsidRPr="00A35190" w:rsidRDefault="007C1263" w:rsidP="0005298B">
      <w:pPr>
        <w:numPr>
          <w:ilvl w:val="2"/>
          <w:numId w:val="39"/>
        </w:numPr>
        <w:spacing w:line="280" w:lineRule="exact"/>
        <w:ind w:left="709" w:hanging="709"/>
        <w:contextualSpacing/>
        <w:rPr>
          <w:rFonts w:ascii="Cambria" w:hAnsi="Cambria"/>
          <w:sz w:val="22"/>
        </w:rPr>
      </w:pPr>
      <w:r w:rsidRPr="00A35190">
        <w:rPr>
          <w:rFonts w:ascii="Cambria" w:hAnsi="Cambria"/>
          <w:sz w:val="22"/>
        </w:rPr>
        <w:t>müüja ei kõrvalda</w:t>
      </w:r>
      <w:r w:rsidR="00150C91">
        <w:rPr>
          <w:rFonts w:ascii="Cambria" w:hAnsi="Cambria"/>
          <w:sz w:val="22"/>
        </w:rPr>
        <w:t xml:space="preserve"> kauba</w:t>
      </w:r>
      <w:r w:rsidRPr="00A35190">
        <w:rPr>
          <w:rFonts w:ascii="Cambria" w:hAnsi="Cambria"/>
          <w:sz w:val="22"/>
        </w:rPr>
        <w:t xml:space="preserve"> puudusi või viivitab nende kõrvaldamisega rohkem kui 30 kalendripäeva;</w:t>
      </w:r>
    </w:p>
    <w:p w14:paraId="488F5ACB" w14:textId="77777777" w:rsidR="007C1263" w:rsidRPr="00A35190" w:rsidRDefault="007C1263" w:rsidP="0005298B">
      <w:pPr>
        <w:numPr>
          <w:ilvl w:val="2"/>
          <w:numId w:val="39"/>
        </w:numPr>
        <w:spacing w:line="280" w:lineRule="exact"/>
        <w:ind w:left="709" w:hanging="709"/>
        <w:contextualSpacing/>
        <w:rPr>
          <w:rFonts w:ascii="Cambria" w:hAnsi="Cambria"/>
          <w:sz w:val="22"/>
        </w:rPr>
      </w:pPr>
      <w:r w:rsidRPr="00A35190">
        <w:rPr>
          <w:rFonts w:ascii="Cambria" w:hAnsi="Cambria"/>
          <w:sz w:val="22"/>
        </w:rPr>
        <w:t>müüja suhtes on tehtud pankrotiotsus või kui müüja on sattunud tõsistesse majandusraskustesse;</w:t>
      </w:r>
    </w:p>
    <w:p w14:paraId="3E9AFB55" w14:textId="77777777" w:rsidR="007C1263" w:rsidRPr="00A35190" w:rsidRDefault="007C1263" w:rsidP="0005298B">
      <w:pPr>
        <w:numPr>
          <w:ilvl w:val="2"/>
          <w:numId w:val="39"/>
        </w:numPr>
        <w:spacing w:line="280" w:lineRule="exact"/>
        <w:ind w:left="709" w:hanging="709"/>
        <w:contextualSpacing/>
        <w:rPr>
          <w:rFonts w:ascii="Cambria" w:hAnsi="Cambria"/>
          <w:sz w:val="22"/>
        </w:rPr>
      </w:pPr>
      <w:r w:rsidRPr="00A35190">
        <w:rPr>
          <w:rFonts w:ascii="Cambria" w:hAnsi="Cambria"/>
          <w:sz w:val="22"/>
        </w:rPr>
        <w:t>müüja ei saa lepingu täitmiseks vajalikku luba või litsentsi;</w:t>
      </w:r>
    </w:p>
    <w:p w14:paraId="5AA8CC29" w14:textId="37542DF0" w:rsidR="007C1263" w:rsidRPr="00A35190" w:rsidRDefault="007C1263" w:rsidP="0005298B">
      <w:pPr>
        <w:numPr>
          <w:ilvl w:val="2"/>
          <w:numId w:val="39"/>
        </w:numPr>
        <w:spacing w:line="280" w:lineRule="exact"/>
        <w:ind w:left="709" w:hanging="709"/>
        <w:contextualSpacing/>
        <w:rPr>
          <w:rFonts w:ascii="Cambria" w:hAnsi="Cambria"/>
          <w:sz w:val="22"/>
        </w:rPr>
      </w:pPr>
      <w:r w:rsidRPr="00A35190">
        <w:rPr>
          <w:rFonts w:ascii="Cambria" w:hAnsi="Cambria"/>
          <w:sz w:val="22"/>
        </w:rPr>
        <w:t>müüja ei täida garantiiperioodil</w:t>
      </w:r>
      <w:r w:rsidR="00150C91">
        <w:rPr>
          <w:rFonts w:ascii="Cambria" w:hAnsi="Cambria"/>
          <w:sz w:val="22"/>
        </w:rPr>
        <w:t xml:space="preserve"> korduvalt</w:t>
      </w:r>
      <w:r w:rsidRPr="00A35190">
        <w:rPr>
          <w:rFonts w:ascii="Cambria" w:hAnsi="Cambria"/>
          <w:sz w:val="22"/>
        </w:rPr>
        <w:t xml:space="preserve"> lepingust tulenevaid kohustusi;</w:t>
      </w:r>
    </w:p>
    <w:p w14:paraId="464034F1" w14:textId="77777777" w:rsidR="007C1263" w:rsidRPr="00A35190" w:rsidRDefault="007C1263" w:rsidP="0005298B">
      <w:pPr>
        <w:numPr>
          <w:ilvl w:val="2"/>
          <w:numId w:val="39"/>
        </w:numPr>
        <w:spacing w:line="280" w:lineRule="exact"/>
        <w:ind w:left="709" w:hanging="709"/>
        <w:contextualSpacing/>
        <w:rPr>
          <w:rFonts w:ascii="Cambria" w:hAnsi="Cambria"/>
          <w:sz w:val="22"/>
        </w:rPr>
      </w:pPr>
      <w:r w:rsidRPr="00A35190">
        <w:rPr>
          <w:rFonts w:ascii="Cambria" w:hAnsi="Cambria"/>
          <w:sz w:val="22"/>
        </w:rPr>
        <w:t>tellija on viivituses lepingus kokku lepitud maksetähtajaga rohkem kui 30 kalendripäeva.</w:t>
      </w:r>
    </w:p>
    <w:p w14:paraId="283BC9A2" w14:textId="77777777"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t>Leppetrahvi nõude esitamine ei võta poolelt õigust nõuda tekitatud kahju hüvitamist või kasutada muid seadusest tulenevaid õiguskaitsevahendeid.</w:t>
      </w:r>
    </w:p>
    <w:p w14:paraId="18B31BA7" w14:textId="77777777"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t>Kui üks pool rikub oma lepingust tulenevaid kohustusi, siis on teisel poolel õigus lisaks lepingus kokkulepitule kasutada tema suhtes ka muid võlaõigusseadusest tulenevaid õiguskaitsevahendeid.</w:t>
      </w:r>
    </w:p>
    <w:p w14:paraId="2A389A4E" w14:textId="77777777"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t xml:space="preserve">Leppetrahvi tasumine ei asenda kohustuse täitmist ning lisaks leppetrahvile on tellijal õigus nõuda leppetrahvi summat ületavate tekitatud kahjude hüvitamist ning rakendada muid õiguskaitsevahendeid. </w:t>
      </w:r>
    </w:p>
    <w:p w14:paraId="5884647F" w14:textId="77777777"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lastRenderedPageBreak/>
        <w:t>Tellijal on õigus ühepoolselt tasaarvestada müüjale maksmisele kuuluvast lepingu tasust lepingust tulenevaid ja tellija poolt rakendatud leppetrahve ning tekitatud kahju korral kahjuhüvitisi.</w:t>
      </w:r>
    </w:p>
    <w:p w14:paraId="6A1044E2" w14:textId="77777777" w:rsidR="007C1263" w:rsidRPr="00A35190" w:rsidRDefault="007C1263" w:rsidP="007C1263">
      <w:pPr>
        <w:spacing w:line="280" w:lineRule="exact"/>
        <w:rPr>
          <w:rFonts w:ascii="Cambria" w:hAnsi="Cambria"/>
          <w:b/>
          <w:sz w:val="22"/>
        </w:rPr>
      </w:pPr>
    </w:p>
    <w:p w14:paraId="67EBAE78" w14:textId="77777777" w:rsidR="00947B52" w:rsidRPr="00C91DFD" w:rsidRDefault="00947B52" w:rsidP="0005298B">
      <w:pPr>
        <w:numPr>
          <w:ilvl w:val="0"/>
          <w:numId w:val="39"/>
        </w:numPr>
        <w:spacing w:line="280" w:lineRule="exact"/>
        <w:ind w:left="709" w:hanging="709"/>
        <w:contextualSpacing/>
        <w:rPr>
          <w:rFonts w:ascii="Cambria" w:hAnsi="Cambria"/>
          <w:b/>
          <w:sz w:val="22"/>
        </w:rPr>
      </w:pPr>
      <w:r w:rsidRPr="00C91DFD">
        <w:rPr>
          <w:rFonts w:ascii="Cambria" w:hAnsi="Cambria"/>
          <w:b/>
          <w:sz w:val="22"/>
        </w:rPr>
        <w:t>Vääramatu jõud</w:t>
      </w:r>
    </w:p>
    <w:p w14:paraId="579110B7" w14:textId="77777777" w:rsidR="00947B52" w:rsidRPr="000F4B72" w:rsidRDefault="00947B52" w:rsidP="0005298B">
      <w:pPr>
        <w:numPr>
          <w:ilvl w:val="1"/>
          <w:numId w:val="39"/>
        </w:numPr>
        <w:tabs>
          <w:tab w:val="left" w:pos="709"/>
        </w:tabs>
        <w:spacing w:line="280" w:lineRule="exact"/>
        <w:ind w:left="709" w:hanging="709"/>
        <w:rPr>
          <w:rFonts w:ascii="Cambria" w:hAnsi="Cambria"/>
          <w:sz w:val="22"/>
        </w:rPr>
      </w:pPr>
      <w:r w:rsidRPr="000F4B72">
        <w:rPr>
          <w:rFonts w:ascii="Cambria" w:hAnsi="Cambria"/>
          <w:sz w:val="22"/>
        </w:rPr>
        <w:t>P</w:t>
      </w:r>
      <w:r>
        <w:rPr>
          <w:rFonts w:ascii="Cambria" w:hAnsi="Cambria"/>
          <w:sz w:val="22"/>
        </w:rPr>
        <w:t>ooled ei vastuta oma l</w:t>
      </w:r>
      <w:r w:rsidRPr="000F4B72">
        <w:rPr>
          <w:rFonts w:ascii="Cambria" w:hAnsi="Cambria"/>
          <w:sz w:val="22"/>
        </w:rPr>
        <w:t>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733B19D7" w14:textId="77777777" w:rsidR="00947B52" w:rsidRPr="0056781C" w:rsidRDefault="00947B52" w:rsidP="0005298B">
      <w:pPr>
        <w:numPr>
          <w:ilvl w:val="1"/>
          <w:numId w:val="39"/>
        </w:numPr>
        <w:spacing w:line="280" w:lineRule="exact"/>
        <w:ind w:left="709" w:hanging="709"/>
        <w:rPr>
          <w:rFonts w:ascii="Cambria" w:hAnsi="Cambria"/>
          <w:sz w:val="22"/>
        </w:rPr>
      </w:pPr>
      <w:r w:rsidRPr="0056781C">
        <w:rPr>
          <w:rFonts w:ascii="Cambria" w:hAnsi="Cambria"/>
          <w:sz w:val="22"/>
        </w:rPr>
        <w:t>Lepingu mittetäitmine põhjusel, mida on tekitanud vääramatu jõud, loetakse vabandatavaks üksnes tingimusel, et pooled rakendavad jõupingutusi sellise olukorra vältimiseks ning tingimusel, e</w:t>
      </w:r>
      <w:r>
        <w:rPr>
          <w:rFonts w:ascii="Cambria" w:hAnsi="Cambria"/>
          <w:sz w:val="22"/>
        </w:rPr>
        <w:t>t võetakse tarvidusele meetmed l</w:t>
      </w:r>
      <w:r w:rsidRPr="0056781C">
        <w:rPr>
          <w:rFonts w:ascii="Cambria" w:hAnsi="Cambria"/>
          <w:sz w:val="22"/>
        </w:rPr>
        <w:t xml:space="preserve">epingu täitmiseks. </w:t>
      </w:r>
    </w:p>
    <w:p w14:paraId="3D5B3362" w14:textId="77777777" w:rsidR="00947B52" w:rsidRPr="000F4B72" w:rsidRDefault="00947B52" w:rsidP="0005298B">
      <w:pPr>
        <w:numPr>
          <w:ilvl w:val="1"/>
          <w:numId w:val="39"/>
        </w:numPr>
        <w:tabs>
          <w:tab w:val="left" w:pos="709"/>
        </w:tabs>
        <w:spacing w:line="280" w:lineRule="exact"/>
        <w:ind w:left="709" w:hanging="709"/>
        <w:rPr>
          <w:rFonts w:ascii="Cambria" w:hAnsi="Cambria"/>
          <w:sz w:val="22"/>
        </w:rPr>
      </w:pPr>
      <w:r w:rsidRPr="000F4B72">
        <w:rPr>
          <w:rFonts w:ascii="Cambria" w:hAnsi="Cambria"/>
          <w:sz w:val="22"/>
        </w:rPr>
        <w:t>Pool, kelle tegevus lepingujärgsete kohustuste täitmisel on takistatud vääramatu jõu asjaolude tõttu, on kohustatud sellest koheselt kirjalikult teatama teisele p</w:t>
      </w:r>
      <w:r>
        <w:rPr>
          <w:rFonts w:ascii="Cambria" w:hAnsi="Cambria"/>
          <w:sz w:val="22"/>
        </w:rPr>
        <w:t>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6ECF0E31" w14:textId="77777777" w:rsidR="00947B52" w:rsidRDefault="00947B52" w:rsidP="0005298B">
      <w:pPr>
        <w:numPr>
          <w:ilvl w:val="1"/>
          <w:numId w:val="39"/>
        </w:numPr>
        <w:spacing w:line="280" w:lineRule="exact"/>
        <w:ind w:left="709" w:hanging="709"/>
        <w:rPr>
          <w:rFonts w:ascii="Cambria" w:hAnsi="Cambria"/>
          <w:sz w:val="22"/>
        </w:rPr>
      </w:pPr>
      <w:r>
        <w:rPr>
          <w:rFonts w:ascii="Cambria" w:hAnsi="Cambria"/>
          <w:sz w:val="22"/>
        </w:rPr>
        <w:t>Vääramatu jõud muudab l</w:t>
      </w:r>
      <w:r w:rsidRPr="0056781C">
        <w:rPr>
          <w:rFonts w:ascii="Cambria" w:hAnsi="Cambria"/>
          <w:sz w:val="22"/>
        </w:rPr>
        <w:t>epingus toodud tähtaegu perioodi võrra, mille jooksul vä</w:t>
      </w:r>
      <w:r>
        <w:rPr>
          <w:rFonts w:ascii="Cambria" w:hAnsi="Cambria"/>
          <w:sz w:val="22"/>
        </w:rPr>
        <w:t>äramatu jõu tegurid takistavad l</w:t>
      </w:r>
      <w:r w:rsidRPr="0056781C">
        <w:rPr>
          <w:rFonts w:ascii="Cambria" w:hAnsi="Cambria"/>
          <w:sz w:val="22"/>
        </w:rPr>
        <w:t>epingu täitmist.</w:t>
      </w:r>
      <w:r w:rsidRPr="00062CED">
        <w:rPr>
          <w:rFonts w:ascii="Cambria" w:hAnsi="Cambria"/>
          <w:sz w:val="22"/>
        </w:rPr>
        <w:t xml:space="preserve"> </w:t>
      </w:r>
      <w:r w:rsidRPr="0056781C">
        <w:rPr>
          <w:rFonts w:ascii="Cambria" w:hAnsi="Cambria"/>
          <w:sz w:val="22"/>
        </w:rPr>
        <w:t>Pooled peavad oma lepinguliste kohustuste täitmist jätkama niipea, kui vääramatu jõu tegurid on kõrvaldatud.</w:t>
      </w:r>
    </w:p>
    <w:p w14:paraId="1860549B" w14:textId="77777777" w:rsidR="00947B52" w:rsidRDefault="00947B52" w:rsidP="0005298B">
      <w:pPr>
        <w:numPr>
          <w:ilvl w:val="1"/>
          <w:numId w:val="39"/>
        </w:numPr>
        <w:spacing w:line="280" w:lineRule="exact"/>
        <w:ind w:left="709" w:hanging="709"/>
        <w:rPr>
          <w:rFonts w:ascii="Cambria" w:hAnsi="Cambria"/>
          <w:sz w:val="22"/>
        </w:rPr>
      </w:pPr>
      <w:r w:rsidRPr="00062CED">
        <w:rPr>
          <w:rFonts w:ascii="Cambria" w:hAnsi="Cambria"/>
          <w:sz w:val="22"/>
        </w:rPr>
        <w:t xml:space="preserve">Kui vääramatu jõu asjaolud kestavad üle 30 päeva, otsustavad pooled läbirääkimiste käigus oma lepinguliste kohustuste täitmise võimalused. </w:t>
      </w:r>
    </w:p>
    <w:p w14:paraId="429A79E0" w14:textId="77777777" w:rsidR="00947B52" w:rsidRPr="00E230FE" w:rsidRDefault="00947B52" w:rsidP="0005298B">
      <w:pPr>
        <w:numPr>
          <w:ilvl w:val="1"/>
          <w:numId w:val="39"/>
        </w:numPr>
        <w:spacing w:line="280" w:lineRule="exact"/>
        <w:ind w:left="709" w:hanging="709"/>
        <w:rPr>
          <w:rFonts w:ascii="Cambria" w:hAnsi="Cambria"/>
          <w:sz w:val="22"/>
        </w:rPr>
      </w:pPr>
      <w:r>
        <w:rPr>
          <w:rFonts w:ascii="Cambria" w:hAnsi="Cambria"/>
          <w:sz w:val="22"/>
        </w:rPr>
        <w:t>Kui v</w:t>
      </w:r>
      <w:r w:rsidRPr="00062CED">
        <w:rPr>
          <w:rFonts w:ascii="Cambria" w:hAnsi="Cambria"/>
          <w:sz w:val="22"/>
        </w:rPr>
        <w:t>ääramatu jõu asjaolud</w:t>
      </w:r>
      <w:r>
        <w:rPr>
          <w:rFonts w:ascii="Cambria" w:hAnsi="Cambria"/>
          <w:sz w:val="22"/>
        </w:rPr>
        <w:t xml:space="preserve"> takistavad lepingu täitmist kestusega üle 60</w:t>
      </w:r>
      <w:r w:rsidRPr="00062CED">
        <w:rPr>
          <w:rFonts w:ascii="Cambria" w:hAnsi="Cambria"/>
          <w:sz w:val="22"/>
        </w:rPr>
        <w:t xml:space="preserve"> kalendripäeva</w:t>
      </w:r>
      <w:r>
        <w:rPr>
          <w:rFonts w:ascii="Cambria" w:hAnsi="Cambria"/>
          <w:sz w:val="22"/>
        </w:rPr>
        <w:t>, siis</w:t>
      </w:r>
      <w:r w:rsidRPr="00062CED">
        <w:rPr>
          <w:rFonts w:ascii="Cambria" w:hAnsi="Cambria"/>
          <w:sz w:val="22"/>
        </w:rPr>
        <w:t xml:space="preserve"> on pooltel õigus leping erakorraliselt üles öelda või lepingust taganeda. Sellisel juhul ei ole pooltel õigus nõuda teiselt poolelt lepingu mittetäitmise või mittenõuetekohase täitmisega tekitatud kahju hüvitamist.</w:t>
      </w:r>
      <w:r>
        <w:rPr>
          <w:rFonts w:ascii="Cambria" w:hAnsi="Cambria"/>
          <w:sz w:val="22"/>
        </w:rPr>
        <w:t xml:space="preserve"> Käesolev punkt ei </w:t>
      </w:r>
      <w:r w:rsidRPr="00E230FE">
        <w:rPr>
          <w:rFonts w:ascii="Cambria" w:hAnsi="Cambria"/>
          <w:sz w:val="22"/>
        </w:rPr>
        <w:t xml:space="preserve">välista ega piira </w:t>
      </w:r>
      <w:r>
        <w:rPr>
          <w:rFonts w:ascii="Cambria" w:hAnsi="Cambria"/>
          <w:sz w:val="22"/>
        </w:rPr>
        <w:t>poolte</w:t>
      </w:r>
      <w:r w:rsidRPr="00E230FE">
        <w:rPr>
          <w:rFonts w:ascii="Cambria" w:hAnsi="Cambria"/>
          <w:sz w:val="22"/>
        </w:rPr>
        <w:t xml:space="preserve"> õigust kasutada muid seadusest </w:t>
      </w:r>
      <w:r>
        <w:rPr>
          <w:rFonts w:ascii="Cambria" w:hAnsi="Cambria"/>
          <w:sz w:val="22"/>
        </w:rPr>
        <w:t>tulenevaid lepingust taganemise aluseid</w:t>
      </w:r>
      <w:r w:rsidRPr="00E230FE">
        <w:rPr>
          <w:rFonts w:ascii="Cambria" w:hAnsi="Cambria"/>
          <w:sz w:val="22"/>
        </w:rPr>
        <w:t xml:space="preserve">. </w:t>
      </w:r>
    </w:p>
    <w:p w14:paraId="3B426FBA" w14:textId="77777777" w:rsidR="00947B52" w:rsidRPr="00C91DFD" w:rsidRDefault="00947B52" w:rsidP="00947B52">
      <w:pPr>
        <w:tabs>
          <w:tab w:val="left" w:pos="709"/>
        </w:tabs>
        <w:spacing w:line="280" w:lineRule="exact"/>
        <w:ind w:left="709"/>
        <w:contextualSpacing/>
        <w:rPr>
          <w:rFonts w:ascii="Cambria" w:hAnsi="Cambria"/>
          <w:b/>
          <w:sz w:val="22"/>
        </w:rPr>
      </w:pPr>
    </w:p>
    <w:p w14:paraId="7EC4F4E1" w14:textId="77777777" w:rsidR="00947B52" w:rsidRPr="00C91DFD" w:rsidRDefault="00947B52" w:rsidP="0005298B">
      <w:pPr>
        <w:numPr>
          <w:ilvl w:val="0"/>
          <w:numId w:val="39"/>
        </w:numPr>
        <w:spacing w:line="280" w:lineRule="exact"/>
        <w:ind w:left="709" w:hanging="709"/>
        <w:contextualSpacing/>
        <w:rPr>
          <w:rFonts w:ascii="Cambria" w:hAnsi="Cambria"/>
          <w:b/>
          <w:sz w:val="22"/>
        </w:rPr>
      </w:pPr>
      <w:r w:rsidRPr="00C91DFD">
        <w:rPr>
          <w:rFonts w:ascii="Cambria" w:hAnsi="Cambria"/>
          <w:b/>
          <w:sz w:val="22"/>
        </w:rPr>
        <w:t>Lepingu jõustumine, muutmine ja lõppemine</w:t>
      </w:r>
    </w:p>
    <w:p w14:paraId="64F3526C" w14:textId="77777777" w:rsidR="00947B52" w:rsidRPr="00C91DFD" w:rsidRDefault="00947B52" w:rsidP="0005298B">
      <w:pPr>
        <w:numPr>
          <w:ilvl w:val="1"/>
          <w:numId w:val="39"/>
        </w:numPr>
        <w:spacing w:line="280" w:lineRule="exact"/>
        <w:ind w:left="709" w:hanging="709"/>
        <w:contextualSpacing/>
        <w:rPr>
          <w:rFonts w:ascii="Cambria" w:hAnsi="Cambria"/>
          <w:sz w:val="22"/>
        </w:rPr>
      </w:pPr>
      <w:r w:rsidRPr="00C91DFD">
        <w:rPr>
          <w:rFonts w:ascii="Cambria" w:hAnsi="Cambria"/>
          <w:sz w:val="22"/>
        </w:rPr>
        <w:t>Leping jõustub ja loetakse sõlmituks selle allkirjastamisel mõlema poole poolt (lepingu sõlmimise päev on viimase digitaalallkirja andmise päev) ja kehtib kuni lepingujärgsete kohustuste täitmiseni.</w:t>
      </w:r>
    </w:p>
    <w:p w14:paraId="65ADEEA5" w14:textId="77777777" w:rsidR="00947B52" w:rsidRPr="00C91DFD" w:rsidRDefault="00947B52" w:rsidP="0005298B">
      <w:pPr>
        <w:numPr>
          <w:ilvl w:val="1"/>
          <w:numId w:val="39"/>
        </w:numPr>
        <w:spacing w:line="280" w:lineRule="exact"/>
        <w:ind w:left="709" w:hanging="709"/>
        <w:contextualSpacing/>
        <w:rPr>
          <w:rFonts w:ascii="Cambria" w:hAnsi="Cambria"/>
          <w:sz w:val="22"/>
        </w:rPr>
      </w:pPr>
      <w:r w:rsidRPr="00C91DFD">
        <w:rPr>
          <w:rFonts w:ascii="Cambria" w:hAnsi="Cambria"/>
          <w:sz w:val="22"/>
        </w:rPr>
        <w:t xml:space="preserve">Lepingut võib muuta poolte kirjalikul kokkuleppel ja kooskõlas riigihangete seadusega. Muudatused jõustuvad pärast nende allkirjastamist mõlema poole poolt või poolte poolt määratud tähtajal. Kirjaliku vormi mittejärgimisel on muudatused tühised. </w:t>
      </w:r>
    </w:p>
    <w:p w14:paraId="5CA921FB" w14:textId="77777777" w:rsidR="00947B52" w:rsidRPr="00C91DFD" w:rsidRDefault="00947B52" w:rsidP="0005298B">
      <w:pPr>
        <w:numPr>
          <w:ilvl w:val="1"/>
          <w:numId w:val="39"/>
        </w:numPr>
        <w:spacing w:line="280" w:lineRule="exact"/>
        <w:ind w:left="709" w:hanging="709"/>
        <w:contextualSpacing/>
        <w:rPr>
          <w:rFonts w:ascii="Cambria" w:hAnsi="Cambria"/>
          <w:sz w:val="22"/>
        </w:rPr>
      </w:pPr>
      <w:r w:rsidRPr="00C91DFD">
        <w:rPr>
          <w:rFonts w:ascii="Cambria" w:hAnsi="Cambria"/>
          <w:sz w:val="22"/>
        </w:rPr>
        <w:t xml:space="preserve">Lepingut muuta sooviv pool esitab muudatusettepanekud teisele poolele kirjalikult. Muudatusettepanek peab olema põhjendatud. Teine pool on kohustatud ettepaneku läbi vaatama ja ettepaneku esitanud poolele kirjalikult vastama hiljemalt 10 (kümne) kalendripäeva jooksul arvates ettepaneku saamisest. Ettepaneku mitterahuldamise otsus peab olema põhjendatud. </w:t>
      </w:r>
    </w:p>
    <w:p w14:paraId="5F89858E" w14:textId="7B362EEB" w:rsidR="00947B52" w:rsidRPr="00C91DFD" w:rsidRDefault="00947B52" w:rsidP="0005298B">
      <w:pPr>
        <w:numPr>
          <w:ilvl w:val="1"/>
          <w:numId w:val="39"/>
        </w:numPr>
        <w:spacing w:line="280" w:lineRule="exact"/>
        <w:ind w:left="709" w:hanging="709"/>
        <w:contextualSpacing/>
        <w:rPr>
          <w:rFonts w:ascii="Cambria" w:hAnsi="Cambria"/>
          <w:sz w:val="22"/>
        </w:rPr>
      </w:pPr>
      <w:r w:rsidRPr="00C91DFD">
        <w:rPr>
          <w:rFonts w:ascii="Cambria" w:hAnsi="Cambria"/>
          <w:sz w:val="22"/>
        </w:rPr>
        <w:t>Lepingut võib lõpetada ennetähtaegselt poolte kokkuleppel. Pool võib lõpetada lepingu ühepoolselt ennetähtaegselt</w:t>
      </w:r>
      <w:r w:rsidR="00A5710B">
        <w:rPr>
          <w:rFonts w:ascii="Cambria" w:hAnsi="Cambria"/>
          <w:sz w:val="22"/>
        </w:rPr>
        <w:t xml:space="preserve"> või taganeda lepingust</w:t>
      </w:r>
      <w:r w:rsidRPr="00C91DFD">
        <w:rPr>
          <w:rFonts w:ascii="Cambria" w:hAnsi="Cambria"/>
          <w:sz w:val="22"/>
        </w:rPr>
        <w:t xml:space="preserve"> seaduses ja lepingus ettenähtud juhtudel.</w:t>
      </w:r>
    </w:p>
    <w:p w14:paraId="39D57D97" w14:textId="22500E43" w:rsidR="00947B52" w:rsidRDefault="00947B52" w:rsidP="00947B52">
      <w:pPr>
        <w:spacing w:line="280" w:lineRule="exact"/>
        <w:ind w:left="709" w:hanging="709"/>
        <w:contextualSpacing/>
        <w:rPr>
          <w:rFonts w:ascii="Cambria" w:hAnsi="Cambria"/>
          <w:sz w:val="22"/>
        </w:rPr>
      </w:pPr>
    </w:p>
    <w:p w14:paraId="2D4679EB" w14:textId="77777777" w:rsidR="00150C91" w:rsidRPr="00C91DFD" w:rsidRDefault="00150C91" w:rsidP="0005298B">
      <w:pPr>
        <w:numPr>
          <w:ilvl w:val="0"/>
          <w:numId w:val="39"/>
        </w:numPr>
        <w:spacing w:line="280" w:lineRule="exact"/>
        <w:ind w:left="709" w:hanging="709"/>
        <w:contextualSpacing/>
        <w:rPr>
          <w:rFonts w:ascii="Cambria" w:hAnsi="Cambria"/>
          <w:b/>
          <w:sz w:val="22"/>
        </w:rPr>
      </w:pPr>
      <w:r w:rsidRPr="00C91DFD">
        <w:rPr>
          <w:rFonts w:ascii="Cambria" w:hAnsi="Cambria"/>
          <w:b/>
          <w:sz w:val="22"/>
        </w:rPr>
        <w:t>Konfidentsiaalsus</w:t>
      </w:r>
    </w:p>
    <w:p w14:paraId="03C004DE" w14:textId="77777777" w:rsidR="00150C91" w:rsidRPr="00C91DFD" w:rsidRDefault="00150C91" w:rsidP="0005298B">
      <w:pPr>
        <w:pStyle w:val="ListParagraph"/>
        <w:numPr>
          <w:ilvl w:val="1"/>
          <w:numId w:val="39"/>
        </w:numPr>
        <w:spacing w:line="280" w:lineRule="exact"/>
        <w:ind w:left="709" w:hanging="709"/>
        <w:rPr>
          <w:rFonts w:ascii="Cambria" w:hAnsi="Cambria"/>
          <w:sz w:val="22"/>
        </w:rPr>
      </w:pPr>
      <w:r w:rsidRPr="00C91DFD">
        <w:rPr>
          <w:rFonts w:ascii="Cambria" w:hAnsi="Cambria"/>
          <w:sz w:val="22"/>
        </w:rPr>
        <w:t>Pooled ei avalda lepingu täitmise käigus teatavaks saanud teise poole konfidentsiaalset informatsiooni kolmandatele isikutele ilma teise lepinguosalise kirjaliku nõusolekuta, välja arvatud juhul, kui teabe avaldamise kohustus tuleneb õigusaktidest.</w:t>
      </w:r>
    </w:p>
    <w:p w14:paraId="7887599D" w14:textId="7CA5E85D" w:rsidR="00150C91" w:rsidRPr="00F673F0" w:rsidRDefault="00150C91" w:rsidP="0005298B">
      <w:pPr>
        <w:pStyle w:val="ListParagraph"/>
        <w:numPr>
          <w:ilvl w:val="1"/>
          <w:numId w:val="39"/>
        </w:numPr>
        <w:spacing w:line="280" w:lineRule="exact"/>
        <w:ind w:left="709" w:hanging="709"/>
        <w:rPr>
          <w:rFonts w:ascii="Cambria" w:hAnsi="Cambria"/>
          <w:b/>
          <w:sz w:val="22"/>
        </w:rPr>
      </w:pPr>
      <w:r w:rsidRPr="00C91DFD">
        <w:rPr>
          <w:rFonts w:ascii="Cambria" w:hAnsi="Cambria"/>
          <w:sz w:val="22"/>
        </w:rPr>
        <w:t xml:space="preserve">Konfidentsiaalne informatsioon on lepingu mõistes selline informatsioon, mis on avaldamise hetkel tähistatud kui konfidentsiaalne või informatsiooni olemusest võib mõistlikult eeldada, et see on konfidentsiaalne. </w:t>
      </w:r>
      <w:r w:rsidRPr="00F673F0">
        <w:rPr>
          <w:rFonts w:ascii="Cambria" w:hAnsi="Cambria"/>
          <w:b/>
          <w:sz w:val="22"/>
        </w:rPr>
        <w:t xml:space="preserve">Konfidentsiaalseks tuleb lugeda kõiki </w:t>
      </w:r>
      <w:r w:rsidR="00F673F0">
        <w:rPr>
          <w:rFonts w:ascii="Cambria" w:hAnsi="Cambria"/>
          <w:b/>
          <w:sz w:val="22"/>
        </w:rPr>
        <w:t>kauba andmekand</w:t>
      </w:r>
      <w:r w:rsidRPr="00F673F0">
        <w:rPr>
          <w:rFonts w:ascii="Cambria" w:hAnsi="Cambria"/>
          <w:b/>
          <w:sz w:val="22"/>
        </w:rPr>
        <w:t xml:space="preserve">jatel </w:t>
      </w:r>
      <w:r w:rsidRPr="00F673F0">
        <w:rPr>
          <w:rFonts w:ascii="Cambria" w:hAnsi="Cambria"/>
          <w:b/>
          <w:sz w:val="22"/>
        </w:rPr>
        <w:lastRenderedPageBreak/>
        <w:t xml:space="preserve">olevaid tellija andmeid, millele müüja garantiitööde </w:t>
      </w:r>
      <w:r w:rsidR="00A5710B">
        <w:rPr>
          <w:rFonts w:ascii="Cambria" w:hAnsi="Cambria"/>
          <w:b/>
          <w:sz w:val="22"/>
        </w:rPr>
        <w:t>tegemisel</w:t>
      </w:r>
      <w:r w:rsidRPr="00F673F0">
        <w:rPr>
          <w:rFonts w:ascii="Cambria" w:hAnsi="Cambria"/>
          <w:b/>
          <w:sz w:val="22"/>
        </w:rPr>
        <w:t xml:space="preserve"> juurdepääsu võib saada.</w:t>
      </w:r>
    </w:p>
    <w:p w14:paraId="7B85D93D" w14:textId="1AF4000B" w:rsidR="00150C91" w:rsidRPr="00C91DFD" w:rsidRDefault="00150C91" w:rsidP="0005298B">
      <w:pPr>
        <w:pStyle w:val="ListParagraph"/>
        <w:numPr>
          <w:ilvl w:val="1"/>
          <w:numId w:val="39"/>
        </w:numPr>
        <w:spacing w:line="280" w:lineRule="exact"/>
        <w:ind w:left="709" w:hanging="709"/>
        <w:rPr>
          <w:rFonts w:ascii="Cambria" w:hAnsi="Cambria"/>
          <w:sz w:val="22"/>
        </w:rPr>
      </w:pPr>
      <w:r>
        <w:rPr>
          <w:rFonts w:ascii="Cambria" w:hAnsi="Cambria"/>
          <w:sz w:val="22"/>
        </w:rPr>
        <w:t>Müüja</w:t>
      </w:r>
      <w:r w:rsidRPr="00C91DFD">
        <w:rPr>
          <w:rFonts w:ascii="Cambria" w:hAnsi="Cambria"/>
          <w:sz w:val="22"/>
        </w:rPr>
        <w:t xml:space="preserve"> täidab andmekaitsealaseid ja infoturvet puudutavaid õigusakte ja muid eeskirju, et vältida kolmandate isikute juurdepääs konfidentsiaalsele infole ja </w:t>
      </w:r>
      <w:r w:rsidR="00A5710B">
        <w:rPr>
          <w:rFonts w:ascii="Cambria" w:hAnsi="Cambria"/>
          <w:sz w:val="22"/>
        </w:rPr>
        <w:t xml:space="preserve">lepingu täitmise käigus </w:t>
      </w:r>
      <w:r w:rsidRPr="00C91DFD">
        <w:rPr>
          <w:rFonts w:ascii="Cambria" w:hAnsi="Cambria"/>
          <w:sz w:val="22"/>
        </w:rPr>
        <w:t xml:space="preserve">teatavaks saanud isikuandmetele. </w:t>
      </w:r>
      <w:r>
        <w:rPr>
          <w:rFonts w:ascii="Cambria" w:hAnsi="Cambria"/>
          <w:sz w:val="22"/>
        </w:rPr>
        <w:t>Müüja</w:t>
      </w:r>
      <w:r w:rsidRPr="00C91DFD">
        <w:rPr>
          <w:rFonts w:ascii="Cambria" w:hAnsi="Cambria"/>
          <w:sz w:val="22"/>
        </w:rPr>
        <w:t xml:space="preserve"> hoiab tähtajatuna saladuses ning kohustub mitte edastama kolmandatele isikutele</w:t>
      </w:r>
      <w:r w:rsidR="00F673F0">
        <w:rPr>
          <w:rFonts w:ascii="Cambria" w:hAnsi="Cambria"/>
          <w:sz w:val="22"/>
        </w:rPr>
        <w:t xml:space="preserve"> </w:t>
      </w:r>
      <w:r w:rsidR="00A5710B">
        <w:rPr>
          <w:rFonts w:ascii="Cambria" w:hAnsi="Cambria"/>
          <w:sz w:val="22"/>
        </w:rPr>
        <w:t>tellija</w:t>
      </w:r>
      <w:r w:rsidR="00F673F0">
        <w:rPr>
          <w:rFonts w:ascii="Cambria" w:hAnsi="Cambria"/>
          <w:sz w:val="22"/>
        </w:rPr>
        <w:t xml:space="preserve"> konfidentsiaalseid andmeid</w:t>
      </w:r>
      <w:r w:rsidRPr="00C91DFD">
        <w:rPr>
          <w:rFonts w:ascii="Cambria" w:hAnsi="Cambria"/>
          <w:sz w:val="22"/>
        </w:rPr>
        <w:t>, olenemata sellest, kas see on teatavaks saanud lepingulisi kohustusi täites või muul viisil, v.a kui õigusaktidest ei tulene teisiti.</w:t>
      </w:r>
    </w:p>
    <w:p w14:paraId="58EBE714" w14:textId="77777777" w:rsidR="00150C91" w:rsidRPr="00C91DFD" w:rsidRDefault="00150C91" w:rsidP="0005298B">
      <w:pPr>
        <w:pStyle w:val="ListParagraph"/>
        <w:numPr>
          <w:ilvl w:val="1"/>
          <w:numId w:val="39"/>
        </w:numPr>
        <w:spacing w:line="280" w:lineRule="exact"/>
        <w:ind w:left="709" w:hanging="709"/>
        <w:rPr>
          <w:rFonts w:ascii="Cambria" w:hAnsi="Cambria"/>
          <w:sz w:val="22"/>
        </w:rPr>
      </w:pPr>
      <w:r w:rsidRPr="00C91DFD">
        <w:rPr>
          <w:rFonts w:ascii="Cambria" w:hAnsi="Cambria"/>
          <w:sz w:val="22"/>
        </w:rPr>
        <w:t>Vastutus konfidentsiaalsuskohustuste täitmata jätmise eest lasub lepinguosalistel kõigi isikute suhtes, kelle nad on lepingu täitmisele kaasanud.</w:t>
      </w:r>
    </w:p>
    <w:p w14:paraId="6D0CD616" w14:textId="77777777" w:rsidR="00150C91" w:rsidRPr="00C91DFD" w:rsidRDefault="00150C91" w:rsidP="0005298B">
      <w:pPr>
        <w:pStyle w:val="ListParagraph"/>
        <w:numPr>
          <w:ilvl w:val="1"/>
          <w:numId w:val="39"/>
        </w:numPr>
        <w:spacing w:line="280" w:lineRule="exact"/>
        <w:ind w:left="709" w:hanging="709"/>
        <w:rPr>
          <w:rFonts w:ascii="Cambria" w:hAnsi="Cambria"/>
          <w:sz w:val="22"/>
        </w:rPr>
      </w:pPr>
      <w:r w:rsidRPr="00C91DFD">
        <w:rPr>
          <w:rFonts w:ascii="Cambria" w:hAnsi="Cambria"/>
          <w:sz w:val="22"/>
        </w:rPr>
        <w:t>Konfidentsiaalsusnõue kehtib nii lepingu täitmise ajal kui ka tähtajatult pärast lepingu lõppemist.</w:t>
      </w:r>
    </w:p>
    <w:p w14:paraId="207DF272" w14:textId="77777777" w:rsidR="00150C91" w:rsidRPr="00C91DFD" w:rsidRDefault="00150C91" w:rsidP="0005298B">
      <w:pPr>
        <w:pStyle w:val="ListParagraph"/>
        <w:numPr>
          <w:ilvl w:val="1"/>
          <w:numId w:val="39"/>
        </w:numPr>
        <w:spacing w:line="280" w:lineRule="exact"/>
        <w:ind w:left="709" w:hanging="709"/>
        <w:rPr>
          <w:rFonts w:ascii="Cambria" w:hAnsi="Cambria"/>
          <w:sz w:val="22"/>
        </w:rPr>
      </w:pPr>
      <w:r w:rsidRPr="00C91DFD">
        <w:rPr>
          <w:rFonts w:ascii="Cambria" w:hAnsi="Cambria"/>
          <w:sz w:val="22"/>
        </w:rPr>
        <w:t>Pooled ei loe konfidentsiaalseks infoks käesolevat lepingu teksti.</w:t>
      </w:r>
    </w:p>
    <w:p w14:paraId="743FD264" w14:textId="77777777" w:rsidR="00150C91" w:rsidRPr="00C91DFD" w:rsidRDefault="00150C91" w:rsidP="00947B52">
      <w:pPr>
        <w:spacing w:line="280" w:lineRule="exact"/>
        <w:ind w:left="709" w:hanging="709"/>
        <w:contextualSpacing/>
        <w:rPr>
          <w:rFonts w:ascii="Cambria" w:hAnsi="Cambria"/>
          <w:sz w:val="22"/>
        </w:rPr>
      </w:pPr>
    </w:p>
    <w:p w14:paraId="4E3FDE00" w14:textId="77777777" w:rsidR="00947B52" w:rsidRPr="00C91DFD" w:rsidRDefault="00947B52" w:rsidP="0005298B">
      <w:pPr>
        <w:numPr>
          <w:ilvl w:val="0"/>
          <w:numId w:val="39"/>
        </w:numPr>
        <w:spacing w:line="280" w:lineRule="exact"/>
        <w:ind w:left="709" w:hanging="709"/>
        <w:contextualSpacing/>
        <w:rPr>
          <w:rFonts w:ascii="Cambria" w:hAnsi="Cambria"/>
          <w:b/>
          <w:sz w:val="22"/>
        </w:rPr>
      </w:pPr>
      <w:r w:rsidRPr="00C91DFD">
        <w:rPr>
          <w:rFonts w:ascii="Cambria" w:hAnsi="Cambria"/>
          <w:b/>
          <w:sz w:val="22"/>
        </w:rPr>
        <w:t>Teated</w:t>
      </w:r>
    </w:p>
    <w:p w14:paraId="03347F2B" w14:textId="77777777" w:rsidR="00947B52" w:rsidRPr="00C91DFD" w:rsidRDefault="00947B52" w:rsidP="0005298B">
      <w:pPr>
        <w:pStyle w:val="ListParagraph"/>
        <w:numPr>
          <w:ilvl w:val="1"/>
          <w:numId w:val="39"/>
        </w:numPr>
        <w:spacing w:line="280" w:lineRule="exact"/>
        <w:ind w:left="709" w:hanging="709"/>
        <w:rPr>
          <w:rFonts w:ascii="Cambria" w:hAnsi="Cambria"/>
          <w:sz w:val="22"/>
        </w:rPr>
      </w:pPr>
      <w:r w:rsidRPr="00C91DFD">
        <w:rPr>
          <w:rFonts w:ascii="Cambria" w:hAnsi="Cambria"/>
          <w:sz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0FFF4DF2" w14:textId="77777777" w:rsidR="00947B52" w:rsidRPr="00C91DFD" w:rsidRDefault="00947B52" w:rsidP="0005298B">
      <w:pPr>
        <w:pStyle w:val="ListParagraph"/>
        <w:numPr>
          <w:ilvl w:val="1"/>
          <w:numId w:val="39"/>
        </w:numPr>
        <w:spacing w:line="280" w:lineRule="exact"/>
        <w:ind w:left="709" w:hanging="709"/>
        <w:rPr>
          <w:rFonts w:ascii="Cambria" w:hAnsi="Cambria"/>
          <w:sz w:val="22"/>
        </w:rPr>
      </w:pPr>
      <w:r w:rsidRPr="00C91DFD">
        <w:rPr>
          <w:rFonts w:ascii="Cambria" w:hAnsi="Cambria"/>
          <w:sz w:val="22"/>
        </w:rPr>
        <w:t xml:space="preserve">Informatsioonilist teadet võib edastada vabas vormis telefoni või e-posti teel lepingus nimetatud kontaktisikule. </w:t>
      </w:r>
    </w:p>
    <w:p w14:paraId="505DEEAB" w14:textId="77777777" w:rsidR="00947B52" w:rsidRPr="00C91DFD" w:rsidRDefault="00947B52" w:rsidP="0005298B">
      <w:pPr>
        <w:pStyle w:val="ListParagraph"/>
        <w:numPr>
          <w:ilvl w:val="1"/>
          <w:numId w:val="39"/>
        </w:numPr>
        <w:spacing w:line="280" w:lineRule="exact"/>
        <w:ind w:left="709" w:hanging="709"/>
        <w:rPr>
          <w:rFonts w:ascii="Cambria" w:hAnsi="Cambria"/>
          <w:sz w:val="22"/>
        </w:rPr>
      </w:pPr>
      <w:r w:rsidRPr="00C91DFD">
        <w:rPr>
          <w:rFonts w:ascii="Cambria" w:hAnsi="Cambria"/>
          <w:sz w:val="22"/>
        </w:rPr>
        <w:t>Kirjalikud teated edastatakse teisele poolele tema lepingus märgitud ametlikule e-postiaadressile digitaalselt allkirjastatuna või posti teel tähitud kirjaga või antakse üle allkirja vastu. Ühe poole teade teisele poolele loetakse kättesaaduks, kui teade on saadetud lepingus näidatud ametlikule e-posti aadressile ning sellest on möödunud üks tööpäev või postiaadressile ning sellest on möödunud kolm tööpäeva, v.a juhul, kui teine pool on teate kättesaamist e-posti teel varasemalt kinnitanud või kättesaamist allkirjaga kinnitanud.</w:t>
      </w:r>
    </w:p>
    <w:p w14:paraId="676E67B3" w14:textId="77777777" w:rsidR="007C1263" w:rsidRPr="00A35190" w:rsidRDefault="007C1263" w:rsidP="007C1263">
      <w:pPr>
        <w:spacing w:line="280" w:lineRule="exact"/>
        <w:ind w:left="709" w:hanging="709"/>
        <w:contextualSpacing/>
        <w:rPr>
          <w:rFonts w:ascii="Cambria" w:hAnsi="Cambria"/>
          <w:sz w:val="22"/>
        </w:rPr>
      </w:pPr>
    </w:p>
    <w:p w14:paraId="118D364A" w14:textId="77777777" w:rsidR="007C1263" w:rsidRPr="00A35190" w:rsidRDefault="007C1263" w:rsidP="0005298B">
      <w:pPr>
        <w:numPr>
          <w:ilvl w:val="0"/>
          <w:numId w:val="39"/>
        </w:numPr>
        <w:spacing w:line="280" w:lineRule="exact"/>
        <w:ind w:left="709" w:hanging="709"/>
        <w:contextualSpacing/>
        <w:rPr>
          <w:rFonts w:ascii="Cambria" w:hAnsi="Cambria"/>
          <w:b/>
          <w:sz w:val="22"/>
        </w:rPr>
      </w:pPr>
      <w:r w:rsidRPr="00A35190">
        <w:rPr>
          <w:rFonts w:ascii="Cambria" w:hAnsi="Cambria"/>
          <w:b/>
          <w:sz w:val="22"/>
        </w:rPr>
        <w:t>Kontaktisikud</w:t>
      </w:r>
    </w:p>
    <w:p w14:paraId="71687CD0" w14:textId="77777777"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t>Tellija kontaktisik ja esindaja üleandmise-vastuvõtmise aktide, teadete jms lepinguga seonduvate dokumentide</w:t>
      </w:r>
      <w:r>
        <w:rPr>
          <w:rFonts w:ascii="Cambria" w:hAnsi="Cambria"/>
          <w:sz w:val="22"/>
        </w:rPr>
        <w:t xml:space="preserve"> (v.a lepingu muutmine või lõpetamine)</w:t>
      </w:r>
      <w:r w:rsidRPr="00A35190">
        <w:rPr>
          <w:rFonts w:ascii="Cambria" w:hAnsi="Cambria"/>
          <w:sz w:val="22"/>
        </w:rPr>
        <w:t xml:space="preserve"> allkirjastamisel on …….. ……….. (tel: ……….., elektronpost: …………..).</w:t>
      </w:r>
    </w:p>
    <w:p w14:paraId="50891FC9" w14:textId="77777777" w:rsidR="007C1263" w:rsidRPr="00A35190" w:rsidRDefault="007C1263" w:rsidP="0005298B">
      <w:pPr>
        <w:numPr>
          <w:ilvl w:val="1"/>
          <w:numId w:val="39"/>
        </w:numPr>
        <w:spacing w:line="280" w:lineRule="exact"/>
        <w:ind w:left="709" w:hanging="709"/>
        <w:contextualSpacing/>
        <w:rPr>
          <w:rFonts w:ascii="Cambria" w:hAnsi="Cambria"/>
          <w:sz w:val="22"/>
        </w:rPr>
      </w:pPr>
      <w:r w:rsidRPr="00A35190">
        <w:rPr>
          <w:rFonts w:ascii="Cambria" w:hAnsi="Cambria"/>
          <w:sz w:val="22"/>
        </w:rPr>
        <w:t>Müüja kontaktisik ja esindaja üleandmise-vastuvõtmise aktide, teadete jms lepinguga seonduvate dokumentide</w:t>
      </w:r>
      <w:r>
        <w:rPr>
          <w:rFonts w:ascii="Cambria" w:hAnsi="Cambria"/>
          <w:sz w:val="22"/>
        </w:rPr>
        <w:t xml:space="preserve"> (v.a lepingu muutmine või lõpetamine)</w:t>
      </w:r>
      <w:r w:rsidRPr="00A35190">
        <w:rPr>
          <w:rFonts w:ascii="Cambria" w:hAnsi="Cambria"/>
          <w:sz w:val="22"/>
        </w:rPr>
        <w:t xml:space="preserve"> allkirjastamisel on …….. ……….. (tel: ……….., elektronpost: …………..).</w:t>
      </w:r>
    </w:p>
    <w:p w14:paraId="37955556" w14:textId="77777777" w:rsidR="007C1263" w:rsidRPr="00A35190" w:rsidRDefault="007C1263" w:rsidP="007C1263">
      <w:pPr>
        <w:spacing w:line="280" w:lineRule="exact"/>
        <w:ind w:left="709"/>
        <w:contextualSpacing/>
        <w:rPr>
          <w:rFonts w:ascii="Cambria" w:hAnsi="Cambria"/>
          <w:sz w:val="22"/>
        </w:rPr>
      </w:pPr>
    </w:p>
    <w:p w14:paraId="76F78C9F" w14:textId="77777777" w:rsidR="007C1263" w:rsidRPr="00A35190" w:rsidRDefault="007C1263" w:rsidP="0005298B">
      <w:pPr>
        <w:numPr>
          <w:ilvl w:val="0"/>
          <w:numId w:val="39"/>
        </w:numPr>
        <w:spacing w:line="280" w:lineRule="exact"/>
        <w:ind w:left="709" w:hanging="709"/>
        <w:contextualSpacing/>
        <w:rPr>
          <w:rFonts w:ascii="Cambria" w:hAnsi="Cambria"/>
          <w:b/>
          <w:sz w:val="22"/>
        </w:rPr>
      </w:pPr>
      <w:r w:rsidRPr="00A35190">
        <w:rPr>
          <w:rFonts w:ascii="Cambria" w:hAnsi="Cambria"/>
          <w:b/>
          <w:sz w:val="22"/>
        </w:rPr>
        <w:t>Poolte andmed ja allkirjad</w:t>
      </w:r>
    </w:p>
    <w:p w14:paraId="11DA9B70" w14:textId="77777777" w:rsidR="007C1263" w:rsidRPr="00A35190" w:rsidRDefault="007C1263" w:rsidP="007C1263">
      <w:pPr>
        <w:spacing w:line="280" w:lineRule="exact"/>
        <w:ind w:left="720"/>
        <w:contextualSpacing/>
        <w:rPr>
          <w:rFonts w:ascii="Cambria" w:hAnsi="Cambria"/>
          <w:sz w:val="22"/>
        </w:rPr>
      </w:pPr>
    </w:p>
    <w:tbl>
      <w:tblPr>
        <w:tblW w:w="0" w:type="auto"/>
        <w:tblLook w:val="04A0" w:firstRow="1" w:lastRow="0" w:firstColumn="1" w:lastColumn="0" w:noHBand="0" w:noVBand="1"/>
      </w:tblPr>
      <w:tblGrid>
        <w:gridCol w:w="4504"/>
        <w:gridCol w:w="4505"/>
      </w:tblGrid>
      <w:tr w:rsidR="007C1263" w:rsidRPr="00A35190" w14:paraId="0C1935C3" w14:textId="77777777" w:rsidTr="003C753B">
        <w:tc>
          <w:tcPr>
            <w:tcW w:w="4504" w:type="dxa"/>
            <w:shd w:val="clear" w:color="auto" w:fill="auto"/>
          </w:tcPr>
          <w:p w14:paraId="0A89CBEB" w14:textId="77777777" w:rsidR="007C1263" w:rsidRPr="00A35190" w:rsidRDefault="007C1263" w:rsidP="003C753B">
            <w:pPr>
              <w:spacing w:line="280" w:lineRule="exact"/>
              <w:rPr>
                <w:rFonts w:ascii="Cambria" w:hAnsi="Cambria"/>
                <w:sz w:val="22"/>
              </w:rPr>
            </w:pPr>
            <w:r w:rsidRPr="00A35190">
              <w:rPr>
                <w:rFonts w:ascii="Cambria" w:hAnsi="Cambria"/>
                <w:sz w:val="22"/>
              </w:rPr>
              <w:t>Tellija:</w:t>
            </w:r>
          </w:p>
        </w:tc>
        <w:tc>
          <w:tcPr>
            <w:tcW w:w="4505" w:type="dxa"/>
            <w:shd w:val="clear" w:color="auto" w:fill="auto"/>
          </w:tcPr>
          <w:p w14:paraId="63609AA2" w14:textId="77777777" w:rsidR="007C1263" w:rsidRPr="00A35190" w:rsidRDefault="007C1263" w:rsidP="003C753B">
            <w:pPr>
              <w:spacing w:line="280" w:lineRule="exact"/>
              <w:rPr>
                <w:rFonts w:ascii="Cambria" w:hAnsi="Cambria"/>
                <w:sz w:val="22"/>
              </w:rPr>
            </w:pPr>
            <w:r w:rsidRPr="00A35190">
              <w:rPr>
                <w:rFonts w:ascii="Cambria" w:hAnsi="Cambria"/>
                <w:sz w:val="22"/>
              </w:rPr>
              <w:t>Müüja:</w:t>
            </w:r>
          </w:p>
        </w:tc>
      </w:tr>
      <w:tr w:rsidR="007C1263" w:rsidRPr="00A35190" w14:paraId="64AA7FF3" w14:textId="77777777" w:rsidTr="003C753B">
        <w:tc>
          <w:tcPr>
            <w:tcW w:w="4504" w:type="dxa"/>
            <w:shd w:val="clear" w:color="auto" w:fill="auto"/>
          </w:tcPr>
          <w:p w14:paraId="3E302573" w14:textId="77777777" w:rsidR="007C1263" w:rsidRPr="00A35190" w:rsidRDefault="007C1263" w:rsidP="003C753B">
            <w:pPr>
              <w:spacing w:line="280" w:lineRule="exact"/>
              <w:rPr>
                <w:rFonts w:ascii="Cambria" w:hAnsi="Cambria"/>
                <w:sz w:val="22"/>
              </w:rPr>
            </w:pPr>
            <w:r w:rsidRPr="00A35190">
              <w:rPr>
                <w:rFonts w:ascii="Cambria" w:hAnsi="Cambria"/>
                <w:sz w:val="22"/>
              </w:rPr>
              <w:t>Saue Vallavalitsus</w:t>
            </w:r>
            <w:r w:rsidRPr="00A35190">
              <w:rPr>
                <w:rFonts w:ascii="Cambria" w:hAnsi="Cambria"/>
                <w:sz w:val="22"/>
              </w:rPr>
              <w:tab/>
            </w:r>
          </w:p>
        </w:tc>
        <w:tc>
          <w:tcPr>
            <w:tcW w:w="4505" w:type="dxa"/>
            <w:shd w:val="clear" w:color="auto" w:fill="auto"/>
          </w:tcPr>
          <w:p w14:paraId="58197BAD" w14:textId="77777777" w:rsidR="007C1263" w:rsidRPr="00A35190" w:rsidRDefault="007C1263" w:rsidP="003C753B">
            <w:pPr>
              <w:spacing w:line="280" w:lineRule="exact"/>
              <w:rPr>
                <w:rFonts w:ascii="Cambria" w:hAnsi="Cambria"/>
                <w:sz w:val="22"/>
              </w:rPr>
            </w:pPr>
            <w:r w:rsidRPr="00A35190">
              <w:rPr>
                <w:rFonts w:ascii="Cambria" w:hAnsi="Cambria"/>
                <w:sz w:val="22"/>
              </w:rPr>
              <w:t>-</w:t>
            </w:r>
          </w:p>
        </w:tc>
      </w:tr>
      <w:tr w:rsidR="007C1263" w:rsidRPr="00A35190" w14:paraId="7D59F3F7" w14:textId="77777777" w:rsidTr="003C753B">
        <w:tc>
          <w:tcPr>
            <w:tcW w:w="4504" w:type="dxa"/>
            <w:shd w:val="clear" w:color="auto" w:fill="auto"/>
          </w:tcPr>
          <w:p w14:paraId="7BFB80E3" w14:textId="77777777" w:rsidR="007C1263" w:rsidRPr="00A35190" w:rsidRDefault="007C1263" w:rsidP="003C753B">
            <w:pPr>
              <w:spacing w:line="280" w:lineRule="exact"/>
              <w:rPr>
                <w:rFonts w:ascii="Cambria" w:hAnsi="Cambria"/>
                <w:sz w:val="22"/>
              </w:rPr>
            </w:pPr>
            <w:r w:rsidRPr="00A35190">
              <w:rPr>
                <w:rFonts w:ascii="Cambria" w:hAnsi="Cambria"/>
                <w:sz w:val="22"/>
              </w:rPr>
              <w:t>77000430</w:t>
            </w:r>
          </w:p>
        </w:tc>
        <w:tc>
          <w:tcPr>
            <w:tcW w:w="4505" w:type="dxa"/>
            <w:shd w:val="clear" w:color="auto" w:fill="auto"/>
          </w:tcPr>
          <w:p w14:paraId="7A8C8F14" w14:textId="77777777" w:rsidR="007C1263" w:rsidRPr="00A35190" w:rsidRDefault="007C1263" w:rsidP="003C753B">
            <w:pPr>
              <w:spacing w:line="280" w:lineRule="exact"/>
              <w:rPr>
                <w:rFonts w:ascii="Cambria" w:hAnsi="Cambria"/>
                <w:sz w:val="22"/>
              </w:rPr>
            </w:pPr>
            <w:r w:rsidRPr="00A35190">
              <w:rPr>
                <w:rFonts w:ascii="Cambria" w:hAnsi="Cambria"/>
                <w:sz w:val="22"/>
              </w:rPr>
              <w:t>-</w:t>
            </w:r>
          </w:p>
        </w:tc>
      </w:tr>
      <w:tr w:rsidR="007C1263" w:rsidRPr="00A35190" w14:paraId="378445D6" w14:textId="77777777" w:rsidTr="003C753B">
        <w:tc>
          <w:tcPr>
            <w:tcW w:w="4504" w:type="dxa"/>
            <w:shd w:val="clear" w:color="auto" w:fill="auto"/>
          </w:tcPr>
          <w:p w14:paraId="7EF134C0" w14:textId="77777777" w:rsidR="007C1263" w:rsidRPr="00A35190" w:rsidRDefault="007C1263" w:rsidP="003C753B">
            <w:pPr>
              <w:spacing w:line="280" w:lineRule="exact"/>
              <w:rPr>
                <w:rFonts w:ascii="Cambria" w:hAnsi="Cambria"/>
                <w:sz w:val="22"/>
              </w:rPr>
            </w:pPr>
            <w:r w:rsidRPr="00A35190">
              <w:rPr>
                <w:rFonts w:ascii="Cambria" w:hAnsi="Cambria"/>
                <w:sz w:val="22"/>
              </w:rPr>
              <w:t>Tule 7, Saue linn</w:t>
            </w:r>
          </w:p>
        </w:tc>
        <w:tc>
          <w:tcPr>
            <w:tcW w:w="4505" w:type="dxa"/>
            <w:shd w:val="clear" w:color="auto" w:fill="auto"/>
          </w:tcPr>
          <w:p w14:paraId="0681AADB" w14:textId="77777777" w:rsidR="007C1263" w:rsidRPr="00A35190" w:rsidRDefault="007C1263" w:rsidP="003C753B">
            <w:pPr>
              <w:spacing w:line="280" w:lineRule="exact"/>
              <w:rPr>
                <w:rFonts w:ascii="Cambria" w:hAnsi="Cambria"/>
                <w:sz w:val="22"/>
              </w:rPr>
            </w:pPr>
            <w:r w:rsidRPr="00A35190">
              <w:rPr>
                <w:rFonts w:ascii="Cambria" w:hAnsi="Cambria"/>
                <w:sz w:val="22"/>
              </w:rPr>
              <w:t>-</w:t>
            </w:r>
          </w:p>
        </w:tc>
      </w:tr>
      <w:tr w:rsidR="007C1263" w:rsidRPr="00A35190" w14:paraId="06E7A389" w14:textId="77777777" w:rsidTr="003C753B">
        <w:tc>
          <w:tcPr>
            <w:tcW w:w="4504" w:type="dxa"/>
            <w:shd w:val="clear" w:color="auto" w:fill="auto"/>
          </w:tcPr>
          <w:p w14:paraId="6877F802" w14:textId="77777777" w:rsidR="007C1263" w:rsidRPr="00A35190" w:rsidRDefault="007C1263" w:rsidP="003C753B">
            <w:pPr>
              <w:spacing w:line="280" w:lineRule="exact"/>
              <w:rPr>
                <w:rFonts w:ascii="Cambria" w:hAnsi="Cambria"/>
                <w:sz w:val="22"/>
              </w:rPr>
            </w:pPr>
            <w:r w:rsidRPr="00A35190">
              <w:rPr>
                <w:rFonts w:ascii="Cambria" w:hAnsi="Cambria"/>
                <w:sz w:val="22"/>
              </w:rPr>
              <w:t>Saue vald, Harju maakond 76401</w:t>
            </w:r>
          </w:p>
        </w:tc>
        <w:tc>
          <w:tcPr>
            <w:tcW w:w="4505" w:type="dxa"/>
            <w:shd w:val="clear" w:color="auto" w:fill="auto"/>
          </w:tcPr>
          <w:p w14:paraId="5D7259B0" w14:textId="77777777" w:rsidR="007C1263" w:rsidRPr="00A35190" w:rsidRDefault="007C1263" w:rsidP="003C753B">
            <w:pPr>
              <w:spacing w:line="280" w:lineRule="exact"/>
              <w:rPr>
                <w:rFonts w:ascii="Cambria" w:hAnsi="Cambria"/>
                <w:sz w:val="22"/>
              </w:rPr>
            </w:pPr>
            <w:r w:rsidRPr="00A35190">
              <w:rPr>
                <w:rFonts w:ascii="Cambria" w:hAnsi="Cambria"/>
                <w:sz w:val="22"/>
              </w:rPr>
              <w:t>-</w:t>
            </w:r>
          </w:p>
        </w:tc>
      </w:tr>
      <w:tr w:rsidR="007C1263" w:rsidRPr="00A35190" w14:paraId="73D645CD" w14:textId="77777777" w:rsidTr="003C753B">
        <w:tc>
          <w:tcPr>
            <w:tcW w:w="4504" w:type="dxa"/>
            <w:shd w:val="clear" w:color="auto" w:fill="auto"/>
          </w:tcPr>
          <w:p w14:paraId="7F797623" w14:textId="77777777" w:rsidR="007C1263" w:rsidRPr="00A35190" w:rsidRDefault="007C1263" w:rsidP="003C753B">
            <w:pPr>
              <w:spacing w:line="280" w:lineRule="exact"/>
              <w:rPr>
                <w:rFonts w:ascii="Cambria" w:hAnsi="Cambria"/>
                <w:sz w:val="22"/>
              </w:rPr>
            </w:pPr>
            <w:r w:rsidRPr="00A35190">
              <w:rPr>
                <w:rFonts w:ascii="Cambria" w:hAnsi="Cambria"/>
                <w:sz w:val="22"/>
              </w:rPr>
              <w:t>info@sauevald.ee</w:t>
            </w:r>
          </w:p>
        </w:tc>
        <w:tc>
          <w:tcPr>
            <w:tcW w:w="4505" w:type="dxa"/>
            <w:shd w:val="clear" w:color="auto" w:fill="auto"/>
          </w:tcPr>
          <w:p w14:paraId="71B625D5" w14:textId="77777777" w:rsidR="007C1263" w:rsidRPr="00A35190" w:rsidRDefault="007C1263" w:rsidP="003C753B">
            <w:pPr>
              <w:spacing w:line="280" w:lineRule="exact"/>
              <w:rPr>
                <w:rFonts w:ascii="Cambria" w:hAnsi="Cambria"/>
                <w:sz w:val="22"/>
              </w:rPr>
            </w:pPr>
            <w:r w:rsidRPr="00A35190">
              <w:rPr>
                <w:rFonts w:ascii="Cambria" w:hAnsi="Cambria"/>
                <w:sz w:val="22"/>
              </w:rPr>
              <w:t>-</w:t>
            </w:r>
          </w:p>
        </w:tc>
      </w:tr>
      <w:tr w:rsidR="007C1263" w:rsidRPr="00A35190" w14:paraId="602A7EB4" w14:textId="77777777" w:rsidTr="003C753B">
        <w:tc>
          <w:tcPr>
            <w:tcW w:w="4504" w:type="dxa"/>
            <w:shd w:val="clear" w:color="auto" w:fill="auto"/>
          </w:tcPr>
          <w:p w14:paraId="7E40B930" w14:textId="77777777" w:rsidR="007C1263" w:rsidRPr="00A35190" w:rsidRDefault="007C1263" w:rsidP="003C753B">
            <w:pPr>
              <w:spacing w:line="280" w:lineRule="exact"/>
              <w:rPr>
                <w:rFonts w:ascii="Cambria" w:hAnsi="Cambria"/>
                <w:sz w:val="22"/>
              </w:rPr>
            </w:pPr>
          </w:p>
        </w:tc>
        <w:tc>
          <w:tcPr>
            <w:tcW w:w="4505" w:type="dxa"/>
            <w:shd w:val="clear" w:color="auto" w:fill="auto"/>
          </w:tcPr>
          <w:p w14:paraId="140D600D" w14:textId="77777777" w:rsidR="007C1263" w:rsidRPr="00A35190" w:rsidRDefault="007C1263" w:rsidP="003C753B">
            <w:pPr>
              <w:spacing w:line="280" w:lineRule="exact"/>
              <w:rPr>
                <w:rFonts w:ascii="Cambria" w:hAnsi="Cambria"/>
                <w:sz w:val="22"/>
              </w:rPr>
            </w:pPr>
          </w:p>
        </w:tc>
      </w:tr>
      <w:tr w:rsidR="007C1263" w:rsidRPr="00A35190" w14:paraId="26135E52" w14:textId="77777777" w:rsidTr="003C753B">
        <w:tc>
          <w:tcPr>
            <w:tcW w:w="4504" w:type="dxa"/>
            <w:shd w:val="clear" w:color="auto" w:fill="auto"/>
          </w:tcPr>
          <w:p w14:paraId="594BB121" w14:textId="77777777" w:rsidR="007C1263" w:rsidRPr="00A35190" w:rsidRDefault="007C1263" w:rsidP="003C753B">
            <w:pPr>
              <w:spacing w:line="280" w:lineRule="exact"/>
              <w:rPr>
                <w:rFonts w:ascii="Cambria" w:hAnsi="Cambria"/>
                <w:sz w:val="22"/>
              </w:rPr>
            </w:pPr>
            <w:r w:rsidRPr="00A35190">
              <w:rPr>
                <w:rFonts w:ascii="Cambria" w:hAnsi="Cambria"/>
                <w:sz w:val="22"/>
              </w:rPr>
              <w:t>(allkirjastatud digitaalselt)</w:t>
            </w:r>
          </w:p>
        </w:tc>
        <w:tc>
          <w:tcPr>
            <w:tcW w:w="4505" w:type="dxa"/>
            <w:shd w:val="clear" w:color="auto" w:fill="auto"/>
          </w:tcPr>
          <w:p w14:paraId="47D734DA" w14:textId="77777777" w:rsidR="007C1263" w:rsidRPr="00A35190" w:rsidRDefault="007C1263" w:rsidP="003C753B">
            <w:pPr>
              <w:spacing w:line="280" w:lineRule="exact"/>
              <w:rPr>
                <w:rFonts w:ascii="Cambria" w:hAnsi="Cambria"/>
                <w:sz w:val="22"/>
              </w:rPr>
            </w:pPr>
            <w:r w:rsidRPr="00A35190">
              <w:rPr>
                <w:rFonts w:ascii="Cambria" w:hAnsi="Cambria"/>
                <w:sz w:val="22"/>
              </w:rPr>
              <w:t>(allkirjastatud digitaalselt)</w:t>
            </w:r>
            <w:r w:rsidRPr="00A35190">
              <w:rPr>
                <w:rFonts w:ascii="Cambria" w:hAnsi="Cambria"/>
                <w:sz w:val="22"/>
              </w:rPr>
              <w:tab/>
            </w:r>
          </w:p>
        </w:tc>
      </w:tr>
      <w:tr w:rsidR="007C1263" w:rsidRPr="00A35190" w14:paraId="656783C7" w14:textId="77777777" w:rsidTr="003C753B">
        <w:tc>
          <w:tcPr>
            <w:tcW w:w="4504" w:type="dxa"/>
            <w:shd w:val="clear" w:color="auto" w:fill="auto"/>
          </w:tcPr>
          <w:p w14:paraId="5016426F" w14:textId="297399CA" w:rsidR="007C1263" w:rsidRPr="00A35190" w:rsidRDefault="00A5710B" w:rsidP="003C753B">
            <w:pPr>
              <w:spacing w:line="280" w:lineRule="exact"/>
              <w:rPr>
                <w:rFonts w:ascii="Cambria" w:hAnsi="Cambria"/>
                <w:sz w:val="22"/>
              </w:rPr>
            </w:pPr>
            <w:r>
              <w:rPr>
                <w:rFonts w:ascii="Cambria" w:hAnsi="Cambria"/>
                <w:sz w:val="22"/>
              </w:rPr>
              <w:t>Andres Laisk</w:t>
            </w:r>
            <w:r w:rsidR="007C1263" w:rsidRPr="00A35190">
              <w:rPr>
                <w:rFonts w:ascii="Cambria" w:hAnsi="Cambria"/>
                <w:sz w:val="22"/>
              </w:rPr>
              <w:tab/>
            </w:r>
          </w:p>
        </w:tc>
        <w:tc>
          <w:tcPr>
            <w:tcW w:w="4505" w:type="dxa"/>
            <w:shd w:val="clear" w:color="auto" w:fill="auto"/>
          </w:tcPr>
          <w:p w14:paraId="00FF8394" w14:textId="77777777" w:rsidR="007C1263" w:rsidRPr="00A35190" w:rsidRDefault="007C1263" w:rsidP="003C753B">
            <w:pPr>
              <w:spacing w:line="280" w:lineRule="exact"/>
              <w:rPr>
                <w:rFonts w:ascii="Cambria" w:hAnsi="Cambria"/>
                <w:sz w:val="22"/>
              </w:rPr>
            </w:pPr>
            <w:r w:rsidRPr="00A35190">
              <w:rPr>
                <w:rFonts w:ascii="Cambria" w:hAnsi="Cambria"/>
                <w:sz w:val="22"/>
              </w:rPr>
              <w:t>-</w:t>
            </w:r>
          </w:p>
        </w:tc>
      </w:tr>
      <w:tr w:rsidR="007C1263" w:rsidRPr="00A35190" w14:paraId="27DD1041" w14:textId="77777777" w:rsidTr="003C753B">
        <w:tc>
          <w:tcPr>
            <w:tcW w:w="4504" w:type="dxa"/>
            <w:shd w:val="clear" w:color="auto" w:fill="auto"/>
          </w:tcPr>
          <w:p w14:paraId="4F376048" w14:textId="1B404C8B" w:rsidR="007C1263" w:rsidRPr="00A35190" w:rsidRDefault="00A5710B" w:rsidP="003C753B">
            <w:pPr>
              <w:spacing w:line="280" w:lineRule="exact"/>
              <w:rPr>
                <w:rFonts w:ascii="Cambria" w:hAnsi="Cambria"/>
                <w:sz w:val="22"/>
              </w:rPr>
            </w:pPr>
            <w:r>
              <w:rPr>
                <w:rFonts w:ascii="Cambria" w:hAnsi="Cambria"/>
                <w:sz w:val="22"/>
              </w:rPr>
              <w:t>vallavanem</w:t>
            </w:r>
          </w:p>
        </w:tc>
        <w:tc>
          <w:tcPr>
            <w:tcW w:w="4505" w:type="dxa"/>
            <w:shd w:val="clear" w:color="auto" w:fill="auto"/>
          </w:tcPr>
          <w:p w14:paraId="1A757A2F" w14:textId="77777777" w:rsidR="007C1263" w:rsidRPr="00A35190" w:rsidRDefault="007C1263" w:rsidP="003C753B">
            <w:pPr>
              <w:spacing w:line="280" w:lineRule="exact"/>
              <w:rPr>
                <w:rFonts w:ascii="Cambria" w:hAnsi="Cambria"/>
                <w:sz w:val="22"/>
              </w:rPr>
            </w:pPr>
            <w:r w:rsidRPr="00A35190">
              <w:rPr>
                <w:rFonts w:ascii="Cambria" w:hAnsi="Cambria"/>
                <w:sz w:val="22"/>
              </w:rPr>
              <w:t>-</w:t>
            </w:r>
          </w:p>
        </w:tc>
      </w:tr>
      <w:tr w:rsidR="007C1263" w:rsidRPr="00A35190" w14:paraId="0572758C" w14:textId="77777777" w:rsidTr="003C753B">
        <w:tc>
          <w:tcPr>
            <w:tcW w:w="4504" w:type="dxa"/>
            <w:shd w:val="clear" w:color="auto" w:fill="auto"/>
          </w:tcPr>
          <w:p w14:paraId="66C54369" w14:textId="77777777" w:rsidR="007C1263" w:rsidRPr="00A35190" w:rsidRDefault="007C1263" w:rsidP="003C753B">
            <w:pPr>
              <w:spacing w:line="280" w:lineRule="exact"/>
              <w:rPr>
                <w:rFonts w:ascii="Cambria" w:hAnsi="Cambria"/>
                <w:sz w:val="22"/>
              </w:rPr>
            </w:pPr>
          </w:p>
        </w:tc>
        <w:tc>
          <w:tcPr>
            <w:tcW w:w="4505" w:type="dxa"/>
            <w:shd w:val="clear" w:color="auto" w:fill="auto"/>
          </w:tcPr>
          <w:p w14:paraId="38B7FD05" w14:textId="77777777" w:rsidR="007C1263" w:rsidRPr="00A35190" w:rsidRDefault="007C1263" w:rsidP="003C753B">
            <w:pPr>
              <w:spacing w:line="280" w:lineRule="exact"/>
              <w:rPr>
                <w:rFonts w:ascii="Cambria" w:hAnsi="Cambria"/>
                <w:sz w:val="22"/>
              </w:rPr>
            </w:pPr>
          </w:p>
        </w:tc>
      </w:tr>
    </w:tbl>
    <w:p w14:paraId="0ECD6B6B" w14:textId="77777777" w:rsidR="004964D3" w:rsidRDefault="004964D3" w:rsidP="004964D3">
      <w:pPr>
        <w:widowControl w:val="0"/>
        <w:suppressAutoHyphens/>
        <w:ind w:left="709"/>
        <w:rPr>
          <w:rStyle w:val="fontstyle11"/>
          <w:rFonts w:ascii="Cambria" w:hAnsi="Cambria" w:cs="Calibri"/>
          <w:sz w:val="22"/>
          <w:szCs w:val="22"/>
        </w:rPr>
      </w:pPr>
    </w:p>
    <w:sectPr w:rsidR="004964D3" w:rsidSect="006C3987">
      <w:pgSz w:w="11906" w:h="16838"/>
      <w:pgMar w:top="1134"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C87C7E"/>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BE5725"/>
    <w:multiLevelType w:val="multilevel"/>
    <w:tmpl w:val="042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0E3161"/>
    <w:multiLevelType w:val="hybridMultilevel"/>
    <w:tmpl w:val="4342D136"/>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5" w15:restartNumberingAfterBreak="0">
    <w:nsid w:val="11701FB2"/>
    <w:multiLevelType w:val="hybridMultilevel"/>
    <w:tmpl w:val="6B0C3F7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4D55CFE"/>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4025B2"/>
    <w:multiLevelType w:val="hybridMultilevel"/>
    <w:tmpl w:val="C0D2AA4E"/>
    <w:lvl w:ilvl="0" w:tplc="04250001">
      <w:start w:val="1"/>
      <w:numFmt w:val="bullet"/>
      <w:lvlText w:val=""/>
      <w:lvlJc w:val="left"/>
      <w:pPr>
        <w:ind w:left="720" w:hanging="360"/>
      </w:pPr>
      <w:rPr>
        <w:rFonts w:ascii="Symbol" w:hAnsi="Symbol" w:hint="default"/>
      </w:rPr>
    </w:lvl>
    <w:lvl w:ilvl="1" w:tplc="0425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A427FDF"/>
    <w:multiLevelType w:val="hybridMultilevel"/>
    <w:tmpl w:val="A54E2AA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2A11DE"/>
    <w:multiLevelType w:val="multilevel"/>
    <w:tmpl w:val="F7401B18"/>
    <w:lvl w:ilvl="0">
      <w:start w:val="1"/>
      <w:numFmt w:val="decimal"/>
      <w:lvlText w:val="%1."/>
      <w:lvlJc w:val="left"/>
      <w:pPr>
        <w:ind w:left="1215" w:hanging="360"/>
      </w:pPr>
    </w:lvl>
    <w:lvl w:ilvl="1">
      <w:start w:val="1"/>
      <w:numFmt w:val="decimal"/>
      <w:isLgl/>
      <w:lvlText w:val="%1.%2."/>
      <w:lvlJc w:val="left"/>
      <w:pPr>
        <w:ind w:left="360" w:hanging="360"/>
      </w:pPr>
      <w:rPr>
        <w:rFonts w:ascii="Cambria" w:hAnsi="Cambria"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11"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0C427A0"/>
    <w:multiLevelType w:val="hybridMultilevel"/>
    <w:tmpl w:val="B0AAE8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1F72E31"/>
    <w:multiLevelType w:val="hybridMultilevel"/>
    <w:tmpl w:val="7604E1B8"/>
    <w:lvl w:ilvl="0" w:tplc="3E2EBF24">
      <w:start w:val="1"/>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6"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C6350E"/>
    <w:multiLevelType w:val="hybridMultilevel"/>
    <w:tmpl w:val="1C8C78B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045027C"/>
    <w:multiLevelType w:val="multilevel"/>
    <w:tmpl w:val="DB32AB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1F25708"/>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732D47"/>
    <w:multiLevelType w:val="multilevel"/>
    <w:tmpl w:val="70748F98"/>
    <w:lvl w:ilvl="0">
      <w:start w:val="1"/>
      <w:numFmt w:val="bullet"/>
      <w:lvlText w:val=""/>
      <w:lvlJc w:val="left"/>
      <w:pPr>
        <w:ind w:left="1215" w:hanging="360"/>
      </w:pPr>
      <w:rPr>
        <w:rFonts w:ascii="Symbol" w:hAnsi="Symbol" w:hint="default"/>
      </w:rPr>
    </w:lvl>
    <w:lvl w:ilvl="1">
      <w:start w:val="1"/>
      <w:numFmt w:val="decimal"/>
      <w:isLgl/>
      <w:lvlText w:val="%1.%2."/>
      <w:lvlJc w:val="left"/>
      <w:pPr>
        <w:ind w:left="360" w:hanging="360"/>
      </w:pPr>
      <w:rPr>
        <w:rFonts w:ascii="Cambria" w:hAnsi="Cambria"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22" w15:restartNumberingAfterBreak="0">
    <w:nsid w:val="359B3D0A"/>
    <w:multiLevelType w:val="hybridMultilevel"/>
    <w:tmpl w:val="C48E02A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3"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0623AF5"/>
    <w:multiLevelType w:val="hybridMultilevel"/>
    <w:tmpl w:val="F97CB0CA"/>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25" w15:restartNumberingAfterBreak="0">
    <w:nsid w:val="46835AF8"/>
    <w:multiLevelType w:val="hybridMultilevel"/>
    <w:tmpl w:val="4F98E2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74868C2"/>
    <w:multiLevelType w:val="hybridMultilevel"/>
    <w:tmpl w:val="B9C2D2DE"/>
    <w:lvl w:ilvl="0" w:tplc="4B6E5248">
      <w:start w:val="1"/>
      <w:numFmt w:val="bullet"/>
      <w:lvlText w:val=""/>
      <w:lvlJc w:val="left"/>
      <w:pPr>
        <w:ind w:left="1428" w:hanging="360"/>
      </w:pPr>
      <w:rPr>
        <w:rFonts w:ascii="Symbol" w:hAnsi="Symbol" w:hint="default"/>
        <w:b w:val="0"/>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7" w15:restartNumberingAfterBreak="0">
    <w:nsid w:val="4B7C0847"/>
    <w:multiLevelType w:val="multilevel"/>
    <w:tmpl w:val="042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E6D0004"/>
    <w:multiLevelType w:val="multilevel"/>
    <w:tmpl w:val="DB32AB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4FD019A4"/>
    <w:multiLevelType w:val="multilevel"/>
    <w:tmpl w:val="3078ECB4"/>
    <w:lvl w:ilvl="0">
      <w:start w:val="1"/>
      <w:numFmt w:val="decimal"/>
      <w:lvlText w:val="%1."/>
      <w:lvlJc w:val="left"/>
      <w:pPr>
        <w:ind w:left="1215" w:hanging="360"/>
      </w:pPr>
    </w:lvl>
    <w:lvl w:ilvl="1">
      <w:start w:val="1"/>
      <w:numFmt w:val="decimal"/>
      <w:isLgl/>
      <w:lvlText w:val="%1.%2."/>
      <w:lvlJc w:val="left"/>
      <w:pPr>
        <w:ind w:left="360" w:hanging="360"/>
      </w:pPr>
      <w:rPr>
        <w:rFonts w:ascii="Cambria" w:hAnsi="Cambria" w:hint="default"/>
        <w:b/>
      </w:rPr>
    </w:lvl>
    <w:lvl w:ilvl="2">
      <w:start w:val="1"/>
      <w:numFmt w:val="decimal"/>
      <w:isLgl/>
      <w:lvlText w:val="%1.%2.%3."/>
      <w:lvlJc w:val="left"/>
      <w:pPr>
        <w:ind w:left="1575" w:hanging="720"/>
      </w:pPr>
      <w:rPr>
        <w:rFonts w:hint="default"/>
        <w:b/>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30" w15:restartNumberingAfterBreak="0">
    <w:nsid w:val="511C72D7"/>
    <w:multiLevelType w:val="hybridMultilevel"/>
    <w:tmpl w:val="C922AA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1975C12"/>
    <w:multiLevelType w:val="hybridMultilevel"/>
    <w:tmpl w:val="CAD4AE0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9F669A3"/>
    <w:multiLevelType w:val="multilevel"/>
    <w:tmpl w:val="DB32AB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DE73E81"/>
    <w:multiLevelType w:val="hybridMultilevel"/>
    <w:tmpl w:val="151AE7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14D0979"/>
    <w:multiLevelType w:val="multilevel"/>
    <w:tmpl w:val="042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61507C3C"/>
    <w:multiLevelType w:val="multilevel"/>
    <w:tmpl w:val="042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87D513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BA1A5A"/>
    <w:multiLevelType w:val="hybridMultilevel"/>
    <w:tmpl w:val="2EAAB524"/>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CB814C5"/>
    <w:multiLevelType w:val="hybridMultilevel"/>
    <w:tmpl w:val="1FC4E3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EA62EB3"/>
    <w:multiLevelType w:val="hybridMultilevel"/>
    <w:tmpl w:val="90C65E18"/>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44C5560"/>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5231DF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2130A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C6B6C69"/>
    <w:multiLevelType w:val="hybridMultilevel"/>
    <w:tmpl w:val="20FE0554"/>
    <w:lvl w:ilvl="0" w:tplc="3B98BB26">
      <w:numFmt w:val="bullet"/>
      <w:lvlText w:val="-"/>
      <w:lvlJc w:val="left"/>
      <w:pPr>
        <w:ind w:left="720" w:hanging="360"/>
      </w:pPr>
      <w:rPr>
        <w:rFonts w:ascii="Cambria" w:eastAsiaTheme="minorHAnsi" w:hAnsi="Cambria"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D574EB1"/>
    <w:multiLevelType w:val="hybridMultilevel"/>
    <w:tmpl w:val="6A6656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E880780"/>
    <w:multiLevelType w:val="multilevel"/>
    <w:tmpl w:val="56B4CA14"/>
    <w:lvl w:ilvl="0">
      <w:start w:val="1"/>
      <w:numFmt w:val="decimal"/>
      <w:lvlText w:val="%1."/>
      <w:lvlJc w:val="left"/>
      <w:pPr>
        <w:ind w:left="720" w:hanging="360"/>
      </w:pPr>
      <w:rPr>
        <w:rFonts w:hint="default"/>
        <w:b/>
      </w:rPr>
    </w:lvl>
    <w:lvl w:ilvl="1">
      <w:start w:val="1"/>
      <w:numFmt w:val="decimal"/>
      <w:lvlText w:val="%1.%2."/>
      <w:lvlJc w:val="left"/>
      <w:pPr>
        <w:ind w:left="780" w:hanging="420"/>
      </w:pPr>
      <w:rPr>
        <w:color w:val="auto"/>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0"/>
  </w:num>
  <w:num w:numId="5">
    <w:abstractNumId w:val="16"/>
  </w:num>
  <w:num w:numId="6">
    <w:abstractNumId w:val="13"/>
  </w:num>
  <w:num w:numId="7">
    <w:abstractNumId w:val="3"/>
  </w:num>
  <w:num w:numId="8">
    <w:abstractNumId w:val="43"/>
  </w:num>
  <w:num w:numId="9">
    <w:abstractNumId w:val="9"/>
  </w:num>
  <w:num w:numId="10">
    <w:abstractNumId w:val="11"/>
  </w:num>
  <w:num w:numId="11">
    <w:abstractNumId w:val="29"/>
  </w:num>
  <w:num w:numId="12">
    <w:abstractNumId w:val="44"/>
  </w:num>
  <w:num w:numId="13">
    <w:abstractNumId w:val="45"/>
  </w:num>
  <w:num w:numId="14">
    <w:abstractNumId w:val="30"/>
  </w:num>
  <w:num w:numId="15">
    <w:abstractNumId w:val="14"/>
  </w:num>
  <w:num w:numId="16">
    <w:abstractNumId w:val="31"/>
  </w:num>
  <w:num w:numId="17">
    <w:abstractNumId w:val="39"/>
  </w:num>
  <w:num w:numId="18">
    <w:abstractNumId w:val="8"/>
  </w:num>
  <w:num w:numId="19">
    <w:abstractNumId w:val="37"/>
  </w:num>
  <w:num w:numId="20">
    <w:abstractNumId w:val="7"/>
  </w:num>
  <w:num w:numId="21">
    <w:abstractNumId w:val="12"/>
  </w:num>
  <w:num w:numId="22">
    <w:abstractNumId w:val="38"/>
  </w:num>
  <w:num w:numId="23">
    <w:abstractNumId w:val="36"/>
  </w:num>
  <w:num w:numId="24">
    <w:abstractNumId w:val="41"/>
  </w:num>
  <w:num w:numId="25">
    <w:abstractNumId w:val="10"/>
  </w:num>
  <w:num w:numId="26">
    <w:abstractNumId w:val="21"/>
  </w:num>
  <w:num w:numId="27">
    <w:abstractNumId w:val="20"/>
  </w:num>
  <w:num w:numId="28">
    <w:abstractNumId w:val="2"/>
  </w:num>
  <w:num w:numId="29">
    <w:abstractNumId w:val="42"/>
  </w:num>
  <w:num w:numId="30">
    <w:abstractNumId w:val="35"/>
  </w:num>
  <w:num w:numId="31">
    <w:abstractNumId w:val="27"/>
  </w:num>
  <w:num w:numId="32">
    <w:abstractNumId w:val="34"/>
  </w:num>
  <w:num w:numId="33">
    <w:abstractNumId w:val="19"/>
  </w:num>
  <w:num w:numId="34">
    <w:abstractNumId w:val="32"/>
  </w:num>
  <w:num w:numId="35">
    <w:abstractNumId w:val="28"/>
  </w:num>
  <w:num w:numId="36">
    <w:abstractNumId w:val="24"/>
  </w:num>
  <w:num w:numId="37">
    <w:abstractNumId w:val="1"/>
  </w:num>
  <w:num w:numId="38">
    <w:abstractNumId w:val="4"/>
  </w:num>
  <w:num w:numId="39">
    <w:abstractNumId w:val="40"/>
  </w:num>
  <w:num w:numId="40">
    <w:abstractNumId w:val="17"/>
  </w:num>
  <w:num w:numId="41">
    <w:abstractNumId w:val="6"/>
  </w:num>
  <w:num w:numId="42">
    <w:abstractNumId w:val="46"/>
  </w:num>
  <w:num w:numId="43">
    <w:abstractNumId w:val="5"/>
  </w:num>
  <w:num w:numId="44">
    <w:abstractNumId w:val="18"/>
  </w:num>
  <w:num w:numId="45">
    <w:abstractNumId w:val="25"/>
  </w:num>
  <w:num w:numId="46">
    <w:abstractNumId w:val="22"/>
  </w:num>
  <w:num w:numId="47">
    <w:abstractNumId w:val="33"/>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07"/>
    <w:rsid w:val="0000276D"/>
    <w:rsid w:val="000031AF"/>
    <w:rsid w:val="000045B1"/>
    <w:rsid w:val="00010792"/>
    <w:rsid w:val="00013D90"/>
    <w:rsid w:val="00015FB9"/>
    <w:rsid w:val="0002351D"/>
    <w:rsid w:val="0002502F"/>
    <w:rsid w:val="0002532D"/>
    <w:rsid w:val="00026D59"/>
    <w:rsid w:val="00032362"/>
    <w:rsid w:val="0003250F"/>
    <w:rsid w:val="00032EFA"/>
    <w:rsid w:val="0005298B"/>
    <w:rsid w:val="00052E33"/>
    <w:rsid w:val="0006358F"/>
    <w:rsid w:val="00065E76"/>
    <w:rsid w:val="000745F6"/>
    <w:rsid w:val="00081DC6"/>
    <w:rsid w:val="000A76CD"/>
    <w:rsid w:val="000B2274"/>
    <w:rsid w:val="000B6B8D"/>
    <w:rsid w:val="000C1F69"/>
    <w:rsid w:val="000C666A"/>
    <w:rsid w:val="000D0059"/>
    <w:rsid w:val="000D5A72"/>
    <w:rsid w:val="000E09C4"/>
    <w:rsid w:val="000E3923"/>
    <w:rsid w:val="000E5CFA"/>
    <w:rsid w:val="00107418"/>
    <w:rsid w:val="0011373B"/>
    <w:rsid w:val="00115850"/>
    <w:rsid w:val="0011700F"/>
    <w:rsid w:val="001278A9"/>
    <w:rsid w:val="001357E3"/>
    <w:rsid w:val="00144C78"/>
    <w:rsid w:val="0014574A"/>
    <w:rsid w:val="001473A3"/>
    <w:rsid w:val="00147E87"/>
    <w:rsid w:val="00150C91"/>
    <w:rsid w:val="00170344"/>
    <w:rsid w:val="00171057"/>
    <w:rsid w:val="00172AD6"/>
    <w:rsid w:val="00177FEE"/>
    <w:rsid w:val="001878BF"/>
    <w:rsid w:val="00195D18"/>
    <w:rsid w:val="001A4B95"/>
    <w:rsid w:val="001B5AE3"/>
    <w:rsid w:val="001C554E"/>
    <w:rsid w:val="001D6470"/>
    <w:rsid w:val="001D7517"/>
    <w:rsid w:val="001E059A"/>
    <w:rsid w:val="00200A70"/>
    <w:rsid w:val="00216DA0"/>
    <w:rsid w:val="00234438"/>
    <w:rsid w:val="00235B85"/>
    <w:rsid w:val="0025001A"/>
    <w:rsid w:val="0025369E"/>
    <w:rsid w:val="00253CD2"/>
    <w:rsid w:val="00254B3A"/>
    <w:rsid w:val="00254F3D"/>
    <w:rsid w:val="00256A61"/>
    <w:rsid w:val="00274114"/>
    <w:rsid w:val="002749B9"/>
    <w:rsid w:val="002771AC"/>
    <w:rsid w:val="00282771"/>
    <w:rsid w:val="002A15FF"/>
    <w:rsid w:val="002C2A63"/>
    <w:rsid w:val="002C76B4"/>
    <w:rsid w:val="002D1D34"/>
    <w:rsid w:val="002D7231"/>
    <w:rsid w:val="002F7D78"/>
    <w:rsid w:val="00307DE2"/>
    <w:rsid w:val="0032296C"/>
    <w:rsid w:val="00326404"/>
    <w:rsid w:val="00327548"/>
    <w:rsid w:val="003301F4"/>
    <w:rsid w:val="00330EEC"/>
    <w:rsid w:val="00334F7B"/>
    <w:rsid w:val="00340B3A"/>
    <w:rsid w:val="00343CA4"/>
    <w:rsid w:val="00356AAA"/>
    <w:rsid w:val="00367BDD"/>
    <w:rsid w:val="00370A24"/>
    <w:rsid w:val="00372688"/>
    <w:rsid w:val="00372790"/>
    <w:rsid w:val="003809CD"/>
    <w:rsid w:val="00390249"/>
    <w:rsid w:val="003A25EB"/>
    <w:rsid w:val="003B0E20"/>
    <w:rsid w:val="003B6C0C"/>
    <w:rsid w:val="003C0998"/>
    <w:rsid w:val="003D29B6"/>
    <w:rsid w:val="003D426E"/>
    <w:rsid w:val="003E6B5A"/>
    <w:rsid w:val="003F14C8"/>
    <w:rsid w:val="003F5D19"/>
    <w:rsid w:val="004033F7"/>
    <w:rsid w:val="0041060D"/>
    <w:rsid w:val="00410CD0"/>
    <w:rsid w:val="00413FB0"/>
    <w:rsid w:val="00424BC1"/>
    <w:rsid w:val="00441E05"/>
    <w:rsid w:val="00444D0D"/>
    <w:rsid w:val="00444D70"/>
    <w:rsid w:val="004544BE"/>
    <w:rsid w:val="00460A4D"/>
    <w:rsid w:val="004678D9"/>
    <w:rsid w:val="00471609"/>
    <w:rsid w:val="00487D62"/>
    <w:rsid w:val="004952EE"/>
    <w:rsid w:val="004964D3"/>
    <w:rsid w:val="004A284D"/>
    <w:rsid w:val="004A633F"/>
    <w:rsid w:val="004A7FD0"/>
    <w:rsid w:val="004B4B6B"/>
    <w:rsid w:val="004C11B0"/>
    <w:rsid w:val="004D1014"/>
    <w:rsid w:val="004E0D6F"/>
    <w:rsid w:val="004E6B1E"/>
    <w:rsid w:val="004F28C6"/>
    <w:rsid w:val="004F7EA3"/>
    <w:rsid w:val="00500871"/>
    <w:rsid w:val="005016DB"/>
    <w:rsid w:val="0050603F"/>
    <w:rsid w:val="00506A8B"/>
    <w:rsid w:val="005141F9"/>
    <w:rsid w:val="00517FD6"/>
    <w:rsid w:val="00531861"/>
    <w:rsid w:val="0053209B"/>
    <w:rsid w:val="00553361"/>
    <w:rsid w:val="00556794"/>
    <w:rsid w:val="0055693E"/>
    <w:rsid w:val="005571DE"/>
    <w:rsid w:val="00562597"/>
    <w:rsid w:val="005633D8"/>
    <w:rsid w:val="005718F9"/>
    <w:rsid w:val="00576F27"/>
    <w:rsid w:val="00585973"/>
    <w:rsid w:val="0058607A"/>
    <w:rsid w:val="005A07F0"/>
    <w:rsid w:val="005B13E7"/>
    <w:rsid w:val="005B7FB1"/>
    <w:rsid w:val="005E0C0C"/>
    <w:rsid w:val="005E5DB6"/>
    <w:rsid w:val="005F144E"/>
    <w:rsid w:val="005F1DF9"/>
    <w:rsid w:val="005F39B4"/>
    <w:rsid w:val="005F40A3"/>
    <w:rsid w:val="005F44DC"/>
    <w:rsid w:val="005F49CF"/>
    <w:rsid w:val="005F6E75"/>
    <w:rsid w:val="005F7A80"/>
    <w:rsid w:val="0060010D"/>
    <w:rsid w:val="00603325"/>
    <w:rsid w:val="00610B49"/>
    <w:rsid w:val="0061221E"/>
    <w:rsid w:val="006160F2"/>
    <w:rsid w:val="00617101"/>
    <w:rsid w:val="006275D9"/>
    <w:rsid w:val="00634B1B"/>
    <w:rsid w:val="006473F7"/>
    <w:rsid w:val="00653506"/>
    <w:rsid w:val="0067203C"/>
    <w:rsid w:val="00674628"/>
    <w:rsid w:val="0068337E"/>
    <w:rsid w:val="00690DEF"/>
    <w:rsid w:val="006949B8"/>
    <w:rsid w:val="00697917"/>
    <w:rsid w:val="006A0649"/>
    <w:rsid w:val="006B0107"/>
    <w:rsid w:val="006B2AE8"/>
    <w:rsid w:val="006C0679"/>
    <w:rsid w:val="006C0B12"/>
    <w:rsid w:val="006C3987"/>
    <w:rsid w:val="006C6919"/>
    <w:rsid w:val="006D04B9"/>
    <w:rsid w:val="006E1A64"/>
    <w:rsid w:val="006F1CDD"/>
    <w:rsid w:val="006F1EAF"/>
    <w:rsid w:val="006F6BA0"/>
    <w:rsid w:val="007006E0"/>
    <w:rsid w:val="007050B4"/>
    <w:rsid w:val="00705906"/>
    <w:rsid w:val="00713615"/>
    <w:rsid w:val="00715B33"/>
    <w:rsid w:val="00717C9F"/>
    <w:rsid w:val="0072056F"/>
    <w:rsid w:val="0072390B"/>
    <w:rsid w:val="007253F9"/>
    <w:rsid w:val="00727082"/>
    <w:rsid w:val="00734145"/>
    <w:rsid w:val="00752441"/>
    <w:rsid w:val="0075343F"/>
    <w:rsid w:val="00761657"/>
    <w:rsid w:val="0077093B"/>
    <w:rsid w:val="00774BC2"/>
    <w:rsid w:val="00775759"/>
    <w:rsid w:val="00791896"/>
    <w:rsid w:val="0079338E"/>
    <w:rsid w:val="007A1A70"/>
    <w:rsid w:val="007A6879"/>
    <w:rsid w:val="007B0567"/>
    <w:rsid w:val="007B06C4"/>
    <w:rsid w:val="007B06EC"/>
    <w:rsid w:val="007B29DC"/>
    <w:rsid w:val="007B3C77"/>
    <w:rsid w:val="007C1263"/>
    <w:rsid w:val="007D14EF"/>
    <w:rsid w:val="007D2930"/>
    <w:rsid w:val="007D630C"/>
    <w:rsid w:val="007D6EFE"/>
    <w:rsid w:val="007D70A2"/>
    <w:rsid w:val="007D7AB0"/>
    <w:rsid w:val="007E5B28"/>
    <w:rsid w:val="007E6020"/>
    <w:rsid w:val="007E6C2F"/>
    <w:rsid w:val="008007D2"/>
    <w:rsid w:val="008036AC"/>
    <w:rsid w:val="008038CD"/>
    <w:rsid w:val="00817B08"/>
    <w:rsid w:val="00826095"/>
    <w:rsid w:val="0085156F"/>
    <w:rsid w:val="008606C9"/>
    <w:rsid w:val="00871F9C"/>
    <w:rsid w:val="00881EA2"/>
    <w:rsid w:val="00881F7A"/>
    <w:rsid w:val="00890863"/>
    <w:rsid w:val="008931D5"/>
    <w:rsid w:val="008932DD"/>
    <w:rsid w:val="008A22B9"/>
    <w:rsid w:val="008A38D0"/>
    <w:rsid w:val="008B2336"/>
    <w:rsid w:val="008C1E0C"/>
    <w:rsid w:val="008C2245"/>
    <w:rsid w:val="008C2ECC"/>
    <w:rsid w:val="008C31B2"/>
    <w:rsid w:val="008E6C9B"/>
    <w:rsid w:val="008F1A6D"/>
    <w:rsid w:val="008F614A"/>
    <w:rsid w:val="009004B0"/>
    <w:rsid w:val="009074CC"/>
    <w:rsid w:val="00910338"/>
    <w:rsid w:val="00923B67"/>
    <w:rsid w:val="00926802"/>
    <w:rsid w:val="00937C36"/>
    <w:rsid w:val="00942249"/>
    <w:rsid w:val="00945408"/>
    <w:rsid w:val="00947B52"/>
    <w:rsid w:val="00947BCE"/>
    <w:rsid w:val="00951190"/>
    <w:rsid w:val="00954538"/>
    <w:rsid w:val="0095551F"/>
    <w:rsid w:val="00955C81"/>
    <w:rsid w:val="0096009C"/>
    <w:rsid w:val="00961538"/>
    <w:rsid w:val="00971B45"/>
    <w:rsid w:val="00981D41"/>
    <w:rsid w:val="00982A56"/>
    <w:rsid w:val="00987308"/>
    <w:rsid w:val="009A1F10"/>
    <w:rsid w:val="009A7932"/>
    <w:rsid w:val="009B2F94"/>
    <w:rsid w:val="009B3AE5"/>
    <w:rsid w:val="009C153B"/>
    <w:rsid w:val="009C17D0"/>
    <w:rsid w:val="009D5588"/>
    <w:rsid w:val="009E0D3B"/>
    <w:rsid w:val="009E1E88"/>
    <w:rsid w:val="009E1F46"/>
    <w:rsid w:val="009E3949"/>
    <w:rsid w:val="009F528E"/>
    <w:rsid w:val="00A045BE"/>
    <w:rsid w:val="00A1443E"/>
    <w:rsid w:val="00A16623"/>
    <w:rsid w:val="00A30F0E"/>
    <w:rsid w:val="00A35C2B"/>
    <w:rsid w:val="00A36C77"/>
    <w:rsid w:val="00A4439C"/>
    <w:rsid w:val="00A443D9"/>
    <w:rsid w:val="00A51567"/>
    <w:rsid w:val="00A5710B"/>
    <w:rsid w:val="00A65E31"/>
    <w:rsid w:val="00A723BC"/>
    <w:rsid w:val="00A74809"/>
    <w:rsid w:val="00A74EF4"/>
    <w:rsid w:val="00A9267A"/>
    <w:rsid w:val="00A95322"/>
    <w:rsid w:val="00AA135F"/>
    <w:rsid w:val="00AA3040"/>
    <w:rsid w:val="00AA629D"/>
    <w:rsid w:val="00AB5595"/>
    <w:rsid w:val="00AB57B6"/>
    <w:rsid w:val="00AC0279"/>
    <w:rsid w:val="00AC14D3"/>
    <w:rsid w:val="00AD0942"/>
    <w:rsid w:val="00AD6861"/>
    <w:rsid w:val="00AE14C3"/>
    <w:rsid w:val="00AF0895"/>
    <w:rsid w:val="00AF65BC"/>
    <w:rsid w:val="00B02E98"/>
    <w:rsid w:val="00B06AA6"/>
    <w:rsid w:val="00B16FCB"/>
    <w:rsid w:val="00B215ED"/>
    <w:rsid w:val="00B3700B"/>
    <w:rsid w:val="00B4489E"/>
    <w:rsid w:val="00B469B3"/>
    <w:rsid w:val="00B502DE"/>
    <w:rsid w:val="00B52E66"/>
    <w:rsid w:val="00B57828"/>
    <w:rsid w:val="00B61CCC"/>
    <w:rsid w:val="00B7237A"/>
    <w:rsid w:val="00B75192"/>
    <w:rsid w:val="00B75EE9"/>
    <w:rsid w:val="00B76321"/>
    <w:rsid w:val="00B82A38"/>
    <w:rsid w:val="00B83BFC"/>
    <w:rsid w:val="00B83D4F"/>
    <w:rsid w:val="00B96EDD"/>
    <w:rsid w:val="00B973F5"/>
    <w:rsid w:val="00BA67DA"/>
    <w:rsid w:val="00BB18F8"/>
    <w:rsid w:val="00BB208C"/>
    <w:rsid w:val="00BB34B9"/>
    <w:rsid w:val="00BC7BF7"/>
    <w:rsid w:val="00BD1B80"/>
    <w:rsid w:val="00BE01BC"/>
    <w:rsid w:val="00BE22C6"/>
    <w:rsid w:val="00BE2792"/>
    <w:rsid w:val="00BF36A7"/>
    <w:rsid w:val="00BF583B"/>
    <w:rsid w:val="00BF58EB"/>
    <w:rsid w:val="00BF6BE9"/>
    <w:rsid w:val="00BF6DC5"/>
    <w:rsid w:val="00C02B0A"/>
    <w:rsid w:val="00C03E23"/>
    <w:rsid w:val="00C07DB3"/>
    <w:rsid w:val="00C119FF"/>
    <w:rsid w:val="00C11CB0"/>
    <w:rsid w:val="00C22A34"/>
    <w:rsid w:val="00C234E2"/>
    <w:rsid w:val="00C34628"/>
    <w:rsid w:val="00C34AD6"/>
    <w:rsid w:val="00C35084"/>
    <w:rsid w:val="00C51601"/>
    <w:rsid w:val="00C60F14"/>
    <w:rsid w:val="00C71B87"/>
    <w:rsid w:val="00C80758"/>
    <w:rsid w:val="00C84EDE"/>
    <w:rsid w:val="00C905BC"/>
    <w:rsid w:val="00CA2AC4"/>
    <w:rsid w:val="00CA6B22"/>
    <w:rsid w:val="00CB34E5"/>
    <w:rsid w:val="00CD0F89"/>
    <w:rsid w:val="00D01D41"/>
    <w:rsid w:val="00D06C30"/>
    <w:rsid w:val="00D214E7"/>
    <w:rsid w:val="00D238DD"/>
    <w:rsid w:val="00D3408D"/>
    <w:rsid w:val="00D37EBB"/>
    <w:rsid w:val="00D43282"/>
    <w:rsid w:val="00D663B6"/>
    <w:rsid w:val="00D71338"/>
    <w:rsid w:val="00D820AA"/>
    <w:rsid w:val="00D826B4"/>
    <w:rsid w:val="00D93A85"/>
    <w:rsid w:val="00D940FE"/>
    <w:rsid w:val="00DA2311"/>
    <w:rsid w:val="00DB2F2A"/>
    <w:rsid w:val="00DB598A"/>
    <w:rsid w:val="00DC0E32"/>
    <w:rsid w:val="00DE0B13"/>
    <w:rsid w:val="00DE1136"/>
    <w:rsid w:val="00DE6546"/>
    <w:rsid w:val="00DF1ED3"/>
    <w:rsid w:val="00E047FE"/>
    <w:rsid w:val="00E11485"/>
    <w:rsid w:val="00E124BF"/>
    <w:rsid w:val="00E13C50"/>
    <w:rsid w:val="00E143EA"/>
    <w:rsid w:val="00E16414"/>
    <w:rsid w:val="00E22320"/>
    <w:rsid w:val="00E26940"/>
    <w:rsid w:val="00E34EE5"/>
    <w:rsid w:val="00E360B9"/>
    <w:rsid w:val="00E37D5A"/>
    <w:rsid w:val="00E45547"/>
    <w:rsid w:val="00E4613D"/>
    <w:rsid w:val="00E46C98"/>
    <w:rsid w:val="00E52BF0"/>
    <w:rsid w:val="00E632B6"/>
    <w:rsid w:val="00E636C2"/>
    <w:rsid w:val="00E668EE"/>
    <w:rsid w:val="00E71194"/>
    <w:rsid w:val="00E77391"/>
    <w:rsid w:val="00E80A68"/>
    <w:rsid w:val="00E852E7"/>
    <w:rsid w:val="00E85C4B"/>
    <w:rsid w:val="00E87E63"/>
    <w:rsid w:val="00E93B60"/>
    <w:rsid w:val="00E94C75"/>
    <w:rsid w:val="00EA0A85"/>
    <w:rsid w:val="00EA4A4D"/>
    <w:rsid w:val="00EA6A80"/>
    <w:rsid w:val="00EB4696"/>
    <w:rsid w:val="00EC6F76"/>
    <w:rsid w:val="00ED0DC2"/>
    <w:rsid w:val="00ED66E9"/>
    <w:rsid w:val="00ED6D2C"/>
    <w:rsid w:val="00EE4AF6"/>
    <w:rsid w:val="00EE7A75"/>
    <w:rsid w:val="00EF2A23"/>
    <w:rsid w:val="00EF739B"/>
    <w:rsid w:val="00F0315D"/>
    <w:rsid w:val="00F107FB"/>
    <w:rsid w:val="00F11908"/>
    <w:rsid w:val="00F14348"/>
    <w:rsid w:val="00F153AE"/>
    <w:rsid w:val="00F17239"/>
    <w:rsid w:val="00F23255"/>
    <w:rsid w:val="00F23EE6"/>
    <w:rsid w:val="00F25081"/>
    <w:rsid w:val="00F2543D"/>
    <w:rsid w:val="00F30DF7"/>
    <w:rsid w:val="00F429D9"/>
    <w:rsid w:val="00F42B70"/>
    <w:rsid w:val="00F4537C"/>
    <w:rsid w:val="00F46008"/>
    <w:rsid w:val="00F673F0"/>
    <w:rsid w:val="00F6752E"/>
    <w:rsid w:val="00F679DD"/>
    <w:rsid w:val="00F67F53"/>
    <w:rsid w:val="00F74CB7"/>
    <w:rsid w:val="00F77429"/>
    <w:rsid w:val="00F77B83"/>
    <w:rsid w:val="00F87E42"/>
    <w:rsid w:val="00F94615"/>
    <w:rsid w:val="00F958A2"/>
    <w:rsid w:val="00FA0D8A"/>
    <w:rsid w:val="00FB57A6"/>
    <w:rsid w:val="00FC192E"/>
    <w:rsid w:val="00FC7879"/>
    <w:rsid w:val="00FD27FE"/>
    <w:rsid w:val="00FD6369"/>
    <w:rsid w:val="00FD7DDE"/>
    <w:rsid w:val="00FF1C74"/>
    <w:rsid w:val="00FF73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character" w:customStyle="1" w:styleId="fontstyle01">
    <w:name w:val="fontstyle01"/>
    <w:rsid w:val="005F7A80"/>
    <w:rPr>
      <w:rFonts w:ascii="Arial-BoldMT" w:hAnsi="Arial-BoldMT" w:hint="default"/>
      <w:b/>
      <w:bCs/>
      <w:i w:val="0"/>
      <w:iCs w:val="0"/>
      <w:color w:val="000000"/>
      <w:sz w:val="20"/>
      <w:szCs w:val="20"/>
    </w:rPr>
  </w:style>
  <w:style w:type="character" w:customStyle="1" w:styleId="fontstyle11">
    <w:name w:val="fontstyle11"/>
    <w:rsid w:val="005F7A80"/>
    <w:rPr>
      <w:rFonts w:ascii="CIDFont+F1" w:hAnsi="CIDFont+F1" w:hint="default"/>
      <w:b w:val="0"/>
      <w:bCs w:val="0"/>
      <w:i w:val="0"/>
      <w:iCs w:val="0"/>
      <w:color w:val="000000"/>
      <w:sz w:val="24"/>
      <w:szCs w:val="24"/>
    </w:rPr>
  </w:style>
  <w:style w:type="character" w:styleId="CommentReference">
    <w:name w:val="annotation reference"/>
    <w:basedOn w:val="DefaultParagraphFont"/>
    <w:uiPriority w:val="99"/>
    <w:semiHidden/>
    <w:unhideWhenUsed/>
    <w:rsid w:val="005F49CF"/>
    <w:rPr>
      <w:sz w:val="16"/>
      <w:szCs w:val="16"/>
    </w:rPr>
  </w:style>
  <w:style w:type="paragraph" w:styleId="CommentText">
    <w:name w:val="annotation text"/>
    <w:basedOn w:val="Normal"/>
    <w:link w:val="CommentTextChar"/>
    <w:uiPriority w:val="99"/>
    <w:semiHidden/>
    <w:unhideWhenUsed/>
    <w:rsid w:val="005F49CF"/>
    <w:rPr>
      <w:sz w:val="20"/>
      <w:szCs w:val="20"/>
    </w:rPr>
  </w:style>
  <w:style w:type="character" w:customStyle="1" w:styleId="CommentTextChar">
    <w:name w:val="Comment Text Char"/>
    <w:basedOn w:val="DefaultParagraphFont"/>
    <w:link w:val="CommentText"/>
    <w:uiPriority w:val="99"/>
    <w:semiHidden/>
    <w:rsid w:val="005F49C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F49CF"/>
    <w:rPr>
      <w:b/>
      <w:bCs/>
    </w:rPr>
  </w:style>
  <w:style w:type="character" w:customStyle="1" w:styleId="CommentSubjectChar">
    <w:name w:val="Comment Subject Char"/>
    <w:basedOn w:val="CommentTextChar"/>
    <w:link w:val="CommentSubject"/>
    <w:uiPriority w:val="99"/>
    <w:semiHidden/>
    <w:rsid w:val="005F49CF"/>
    <w:rPr>
      <w:rFonts w:ascii="Times New Roman" w:hAnsi="Times New Roman"/>
      <w:b/>
      <w:bCs/>
      <w:sz w:val="20"/>
      <w:szCs w:val="20"/>
    </w:rPr>
  </w:style>
  <w:style w:type="paragraph" w:styleId="BalloonText">
    <w:name w:val="Balloon Text"/>
    <w:basedOn w:val="Normal"/>
    <w:link w:val="BalloonTextChar"/>
    <w:uiPriority w:val="99"/>
    <w:semiHidden/>
    <w:unhideWhenUsed/>
    <w:rsid w:val="005F49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9CF"/>
    <w:rPr>
      <w:rFonts w:ascii="Segoe UI" w:hAnsi="Segoe UI" w:cs="Segoe UI"/>
      <w:sz w:val="18"/>
      <w:szCs w:val="18"/>
    </w:rPr>
  </w:style>
  <w:style w:type="paragraph" w:customStyle="1" w:styleId="Default">
    <w:name w:val="Default"/>
    <w:rsid w:val="009074CC"/>
    <w:pPr>
      <w:autoSpaceDE w:val="0"/>
      <w:autoSpaceDN w:val="0"/>
      <w:adjustRightInd w:val="0"/>
      <w:spacing w:after="0" w:line="240" w:lineRule="auto"/>
    </w:pPr>
    <w:rPr>
      <w:rFonts w:ascii="Arial" w:eastAsia="SimSu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3539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B9BCF82811884EAD2FC06C7308A69A" ma:contentTypeVersion="11" ma:contentTypeDescription="Create a new document." ma:contentTypeScope="" ma:versionID="0ec7ee3a83cd6ecf1bb484a6d32f50eb">
  <xsd:schema xmlns:xsd="http://www.w3.org/2001/XMLSchema" xmlns:xs="http://www.w3.org/2001/XMLSchema" xmlns:p="http://schemas.microsoft.com/office/2006/metadata/properties" xmlns:ns3="34ab65a4-04a9-4e26-943b-d7d3922166b8" xmlns:ns4="ae9ad8a6-f8f8-4a65-af1f-c9ab39a44e23" targetNamespace="http://schemas.microsoft.com/office/2006/metadata/properties" ma:root="true" ma:fieldsID="b25cd098bb198ff0bdc0f779fa0e58e0" ns3:_="" ns4:_="">
    <xsd:import namespace="34ab65a4-04a9-4e26-943b-d7d3922166b8"/>
    <xsd:import namespace="ae9ad8a6-f8f8-4a65-af1f-c9ab39a44e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b65a4-04a9-4e26-943b-d7d392216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ad8a6-f8f8-4a65-af1f-c9ab39a44e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69C03-DE7A-4E40-8180-774B113D21EA}">
  <ds:schemaRefs>
    <ds:schemaRef ds:uri="http://schemas.microsoft.com/sharepoint/v3/contenttype/forms"/>
  </ds:schemaRefs>
</ds:datastoreItem>
</file>

<file path=customXml/itemProps2.xml><?xml version="1.0" encoding="utf-8"?>
<ds:datastoreItem xmlns:ds="http://schemas.openxmlformats.org/officeDocument/2006/customXml" ds:itemID="{2542F428-B986-46FA-822F-39CCC50D539E}">
  <ds:schemaRefs>
    <ds:schemaRef ds:uri="http://purl.org/dc/elements/1.1/"/>
    <ds:schemaRef ds:uri="http://schemas.microsoft.com/office/2006/metadata/properties"/>
    <ds:schemaRef ds:uri="http://schemas.microsoft.com/office/2006/documentManagement/types"/>
    <ds:schemaRef ds:uri="ae9ad8a6-f8f8-4a65-af1f-c9ab39a44e23"/>
    <ds:schemaRef ds:uri="http://purl.org/dc/terms/"/>
    <ds:schemaRef ds:uri="http://schemas.openxmlformats.org/package/2006/metadata/core-properties"/>
    <ds:schemaRef ds:uri="34ab65a4-04a9-4e26-943b-d7d3922166b8"/>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130AA3F-0B4C-4AF0-8355-1E66C0DD1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b65a4-04a9-4e26-943b-d7d3922166b8"/>
    <ds:schemaRef ds:uri="ae9ad8a6-f8f8-4a65-af1f-c9ab39a44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9CE0B-E509-4184-B0F1-F82FE2B4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3108</Words>
  <Characters>18029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Kätlin Lisete Kärolin Nõgols</cp:lastModifiedBy>
  <cp:revision>5</cp:revision>
  <dcterms:created xsi:type="dcterms:W3CDTF">2020-11-16T12:11:00Z</dcterms:created>
  <dcterms:modified xsi:type="dcterms:W3CDTF">2020-11-16T19:00:00Z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0x0101006AB9BCF82811884EAD2FC06C7308A69A</vt:lpwstr>
  </property>
</Properties>
</file>