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50BC8" w14:textId="77777777" w:rsidR="00803CCE" w:rsidRPr="00347E55" w:rsidRDefault="00803CCE" w:rsidP="00CB2BA8">
      <w:pPr>
        <w:keepNext/>
        <w:tabs>
          <w:tab w:val="left" w:pos="360"/>
        </w:tabs>
        <w:spacing w:line="280" w:lineRule="exact"/>
        <w:ind w:firstLine="284"/>
        <w:jc w:val="center"/>
        <w:outlineLvl w:val="1"/>
        <w:rPr>
          <w:rFonts w:ascii="Cambria" w:hAnsi="Cambria"/>
          <w:bCs/>
          <w:iCs/>
          <w:sz w:val="22"/>
          <w:szCs w:val="22"/>
          <w:lang w:val="et-EE"/>
        </w:rPr>
      </w:pPr>
      <w:r w:rsidRPr="00347E55">
        <w:rPr>
          <w:rFonts w:ascii="Cambria" w:hAnsi="Cambria"/>
          <w:bCs/>
          <w:iCs/>
          <w:sz w:val="22"/>
          <w:szCs w:val="22"/>
          <w:lang w:val="et-EE"/>
        </w:rPr>
        <w:t>TÖÖVÕTULEPING</w:t>
      </w:r>
    </w:p>
    <w:p w14:paraId="4EB1E713" w14:textId="77777777" w:rsidR="00803CCE" w:rsidRPr="00347E55" w:rsidRDefault="00803CCE" w:rsidP="00CB2BA8">
      <w:pPr>
        <w:spacing w:line="280" w:lineRule="exact"/>
        <w:rPr>
          <w:rFonts w:ascii="Cambria" w:hAnsi="Cambria"/>
          <w:i/>
          <w:sz w:val="22"/>
          <w:szCs w:val="22"/>
          <w:lang w:val="et-EE"/>
        </w:rPr>
      </w:pPr>
    </w:p>
    <w:p w14:paraId="19FAA1A4" w14:textId="77777777" w:rsidR="00803CCE" w:rsidRPr="00347E55" w:rsidRDefault="00803CCE" w:rsidP="00CB2BA8">
      <w:pPr>
        <w:spacing w:line="280" w:lineRule="exact"/>
        <w:rPr>
          <w:rFonts w:ascii="Cambria" w:hAnsi="Cambria"/>
          <w:i/>
          <w:sz w:val="22"/>
          <w:szCs w:val="22"/>
          <w:lang w:val="et-EE"/>
        </w:rPr>
      </w:pPr>
      <w:r w:rsidRPr="00347E55">
        <w:rPr>
          <w:rFonts w:ascii="Cambria" w:hAnsi="Cambria"/>
          <w:i/>
          <w:sz w:val="22"/>
          <w:szCs w:val="22"/>
          <w:lang w:val="et-EE"/>
        </w:rPr>
        <w:t>Le</w:t>
      </w:r>
      <w:r w:rsidR="00A458F3" w:rsidRPr="00347E55">
        <w:rPr>
          <w:rFonts w:ascii="Cambria" w:hAnsi="Cambria"/>
          <w:i/>
          <w:sz w:val="22"/>
          <w:szCs w:val="22"/>
          <w:lang w:val="et-EE"/>
        </w:rPr>
        <w:t>pingu sõlmimise kuupäev digi</w:t>
      </w:r>
      <w:r w:rsidRPr="00347E55">
        <w:rPr>
          <w:rFonts w:ascii="Cambria" w:hAnsi="Cambria"/>
          <w:i/>
          <w:sz w:val="22"/>
          <w:szCs w:val="22"/>
          <w:lang w:val="et-EE"/>
        </w:rPr>
        <w:t>allkirjas.</w:t>
      </w:r>
    </w:p>
    <w:p w14:paraId="3F17CCF9" w14:textId="77777777" w:rsidR="00803CCE" w:rsidRPr="00347E55" w:rsidRDefault="00803CCE" w:rsidP="00CB2BA8">
      <w:pPr>
        <w:spacing w:line="280" w:lineRule="exact"/>
        <w:rPr>
          <w:rFonts w:ascii="Cambria" w:hAnsi="Cambria"/>
          <w:sz w:val="22"/>
          <w:szCs w:val="22"/>
          <w:lang w:val="et-EE"/>
        </w:rPr>
      </w:pPr>
    </w:p>
    <w:p w14:paraId="0F1F2F5F" w14:textId="77777777" w:rsidR="00803CCE" w:rsidRPr="00347E55" w:rsidRDefault="00803CCE" w:rsidP="00CB2BA8">
      <w:pPr>
        <w:spacing w:line="280" w:lineRule="exact"/>
        <w:rPr>
          <w:rFonts w:ascii="Cambria" w:hAnsi="Cambria"/>
          <w:sz w:val="22"/>
          <w:szCs w:val="22"/>
          <w:lang w:val="et-EE" w:eastAsia="ar-SA"/>
        </w:rPr>
      </w:pPr>
      <w:r w:rsidRPr="00347E55">
        <w:rPr>
          <w:rFonts w:ascii="Cambria" w:hAnsi="Cambria"/>
          <w:b/>
          <w:sz w:val="22"/>
          <w:szCs w:val="22"/>
          <w:lang w:val="et-EE" w:eastAsia="ar-SA"/>
        </w:rPr>
        <w:t>Saue Vallavalitsus</w:t>
      </w:r>
      <w:r w:rsidRPr="00347E55">
        <w:rPr>
          <w:rFonts w:ascii="Cambria" w:hAnsi="Cambria"/>
          <w:sz w:val="22"/>
          <w:szCs w:val="22"/>
          <w:lang w:val="et-EE" w:eastAsia="ar-SA"/>
        </w:rPr>
        <w:t xml:space="preserve"> (edaspidi nimetatud Tellija), keda põhimääruse alusel esindab vallavanem Andres Laisk, </w:t>
      </w:r>
    </w:p>
    <w:p w14:paraId="3A690ADB" w14:textId="77777777" w:rsidR="00803CCE" w:rsidRPr="00347E55" w:rsidRDefault="00803CCE" w:rsidP="00CB2BA8">
      <w:pPr>
        <w:spacing w:line="280" w:lineRule="exact"/>
        <w:rPr>
          <w:rFonts w:ascii="Cambria" w:hAnsi="Cambria"/>
          <w:sz w:val="22"/>
          <w:szCs w:val="22"/>
          <w:lang w:val="et-EE" w:eastAsia="ar-SA"/>
        </w:rPr>
      </w:pPr>
    </w:p>
    <w:p w14:paraId="6AD24800" w14:textId="675E0D21" w:rsidR="00803CCE" w:rsidRPr="00347E55" w:rsidRDefault="00271B4E" w:rsidP="00CB2BA8">
      <w:pPr>
        <w:spacing w:line="280" w:lineRule="exact"/>
        <w:rPr>
          <w:rFonts w:ascii="Cambria" w:hAnsi="Cambria"/>
          <w:sz w:val="22"/>
          <w:szCs w:val="22"/>
          <w:lang w:val="et-EE" w:eastAsia="ar-SA"/>
        </w:rPr>
      </w:pPr>
      <w:r>
        <w:rPr>
          <w:rFonts w:ascii="Cambria" w:hAnsi="Cambria"/>
          <w:b/>
          <w:sz w:val="22"/>
          <w:szCs w:val="22"/>
          <w:lang w:val="et-EE" w:eastAsia="ar-SA"/>
        </w:rPr>
        <w:t>XXX</w:t>
      </w:r>
      <w:r w:rsidR="00803CCE" w:rsidRPr="00347E55">
        <w:rPr>
          <w:rFonts w:ascii="Cambria" w:hAnsi="Cambria"/>
          <w:sz w:val="22"/>
          <w:szCs w:val="22"/>
          <w:lang w:val="et-EE" w:eastAsia="ar-SA"/>
        </w:rPr>
        <w:t xml:space="preserve"> (edaspidi Töö</w:t>
      </w:r>
      <w:r w:rsidR="00360E2F" w:rsidRPr="00347E55">
        <w:rPr>
          <w:rFonts w:ascii="Cambria" w:hAnsi="Cambria"/>
          <w:sz w:val="22"/>
          <w:szCs w:val="22"/>
          <w:lang w:val="et-EE" w:eastAsia="ar-SA"/>
        </w:rPr>
        <w:t xml:space="preserve">võtja), keda </w:t>
      </w:r>
      <w:r w:rsidR="00360E2F" w:rsidRPr="00271B4E">
        <w:rPr>
          <w:rFonts w:ascii="Cambria" w:hAnsi="Cambria"/>
          <w:sz w:val="22"/>
          <w:szCs w:val="22"/>
          <w:highlight w:val="yellow"/>
          <w:lang w:val="et-EE" w:eastAsia="ar-SA"/>
        </w:rPr>
        <w:t xml:space="preserve">esindab </w:t>
      </w:r>
      <w:r w:rsidRPr="00271B4E">
        <w:rPr>
          <w:rFonts w:ascii="Cambria" w:hAnsi="Cambria"/>
          <w:sz w:val="22"/>
          <w:szCs w:val="22"/>
          <w:highlight w:val="yellow"/>
          <w:lang w:val="et-EE" w:eastAsia="ar-SA"/>
        </w:rPr>
        <w:t xml:space="preserve">XXX </w:t>
      </w:r>
      <w:r w:rsidR="00803CCE" w:rsidRPr="00271B4E">
        <w:rPr>
          <w:rFonts w:ascii="Cambria" w:hAnsi="Cambria"/>
          <w:sz w:val="22"/>
          <w:szCs w:val="22"/>
          <w:highlight w:val="yellow"/>
          <w:lang w:val="et-EE" w:eastAsia="ar-SA"/>
        </w:rPr>
        <w:t>a</w:t>
      </w:r>
      <w:r w:rsidR="00360E2F" w:rsidRPr="00271B4E">
        <w:rPr>
          <w:rFonts w:ascii="Cambria" w:hAnsi="Cambria"/>
          <w:sz w:val="22"/>
          <w:szCs w:val="22"/>
          <w:highlight w:val="yellow"/>
          <w:lang w:val="et-EE" w:eastAsia="ar-SA"/>
        </w:rPr>
        <w:t>l</w:t>
      </w:r>
      <w:r w:rsidR="00803CCE" w:rsidRPr="00271B4E">
        <w:rPr>
          <w:rFonts w:ascii="Cambria" w:hAnsi="Cambria"/>
          <w:sz w:val="22"/>
          <w:szCs w:val="22"/>
          <w:highlight w:val="yellow"/>
          <w:lang w:val="et-EE" w:eastAsia="ar-SA"/>
        </w:rPr>
        <w:t xml:space="preserve">usel </w:t>
      </w:r>
      <w:r w:rsidRPr="00271B4E">
        <w:rPr>
          <w:rFonts w:ascii="Cambria" w:hAnsi="Cambria"/>
          <w:sz w:val="22"/>
          <w:szCs w:val="22"/>
          <w:highlight w:val="yellow"/>
          <w:lang w:val="et-EE" w:eastAsia="ar-SA"/>
        </w:rPr>
        <w:t>XXX</w:t>
      </w:r>
      <w:r w:rsidR="00803CCE" w:rsidRPr="00347E55">
        <w:rPr>
          <w:rFonts w:ascii="Cambria" w:hAnsi="Cambria"/>
          <w:sz w:val="22"/>
          <w:szCs w:val="22"/>
          <w:lang w:val="et-EE" w:eastAsia="ar-SA"/>
        </w:rPr>
        <w:t>,</w:t>
      </w:r>
    </w:p>
    <w:p w14:paraId="20211D0A" w14:textId="77777777" w:rsidR="00803CCE" w:rsidRPr="00347E55" w:rsidRDefault="00803CCE" w:rsidP="00CB2BA8">
      <w:pPr>
        <w:spacing w:line="280" w:lineRule="exact"/>
        <w:rPr>
          <w:rFonts w:ascii="Cambria" w:hAnsi="Cambria"/>
          <w:sz w:val="22"/>
          <w:szCs w:val="22"/>
          <w:lang w:val="et-EE" w:eastAsia="ar-SA"/>
        </w:rPr>
      </w:pPr>
      <w:r w:rsidRPr="00347E55">
        <w:rPr>
          <w:rFonts w:ascii="Cambria" w:hAnsi="Cambria"/>
          <w:sz w:val="22"/>
          <w:szCs w:val="22"/>
          <w:lang w:val="et-EE" w:eastAsia="ar-SA"/>
        </w:rPr>
        <w:t>edaspidi koos Pooled või eraldi Pool, sõlmisid töövõtulepingu (edaspidi Leping) alljärgnevas:</w:t>
      </w:r>
    </w:p>
    <w:p w14:paraId="3163D7FC" w14:textId="77777777" w:rsidR="00803CCE" w:rsidRPr="00347E55" w:rsidRDefault="00803CCE" w:rsidP="00CB2BA8">
      <w:pPr>
        <w:spacing w:line="280" w:lineRule="exact"/>
        <w:rPr>
          <w:rFonts w:ascii="Cambria" w:hAnsi="Cambria"/>
          <w:sz w:val="22"/>
          <w:szCs w:val="22"/>
          <w:lang w:val="et-EE" w:eastAsia="ar-SA"/>
        </w:rPr>
      </w:pPr>
    </w:p>
    <w:p w14:paraId="5E619FBC"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ÜLDSÄTTED</w:t>
      </w:r>
    </w:p>
    <w:p w14:paraId="6239CA2F"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Pooled juhinduvad Lepingu täitmisel lisaks Lepingule ja selle lisadele ka Eesti Vabariigis kehtivatest Lepingu objektiks olevat Töö reguleerivatest õigusaktidest, eeskirjadest, standarditest ning vajadusel muudest vastava valdkonna tehnilistest dokumentidest.</w:t>
      </w:r>
    </w:p>
    <w:p w14:paraId="5E0E5393"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 xml:space="preserve">Töövõtja suhtleb Tellija esindajatega eesti keeles. Kõik Lepinguga seotud dokumendid vormistatakse eesti keeles. </w:t>
      </w:r>
    </w:p>
    <w:p w14:paraId="66A91AD2"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Lepingus, kus kontekst seda nõuab, võivad ainsuses olevad sõnad tähendada mitmust ja vastupidi.</w:t>
      </w:r>
    </w:p>
    <w:p w14:paraId="0076E420"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6C1A6070"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Leping on koostatud elektrooniliselt ja allkirjastatud digitaalselt. Lepingu igale Poolele jääb kõigi Poolte digitaalse allkirjaga lepingu fail.</w:t>
      </w:r>
    </w:p>
    <w:p w14:paraId="4AF28719" w14:textId="77777777" w:rsidR="00A458F3" w:rsidRPr="00347E55" w:rsidRDefault="00A458F3" w:rsidP="00CB2BA8">
      <w:pPr>
        <w:numPr>
          <w:ilvl w:val="1"/>
          <w:numId w:val="4"/>
        </w:numPr>
        <w:ind w:left="709" w:right="-61" w:hanging="709"/>
        <w:rPr>
          <w:rFonts w:ascii="Cambria" w:hAnsi="Cambria"/>
          <w:sz w:val="22"/>
          <w:szCs w:val="22"/>
          <w:lang w:val="et-EE" w:eastAsia="et-EE"/>
        </w:rPr>
      </w:pPr>
      <w:r w:rsidRPr="00347E55">
        <w:rPr>
          <w:rFonts w:ascii="Cambria" w:hAnsi="Cambria"/>
          <w:sz w:val="22"/>
          <w:szCs w:val="22"/>
          <w:lang w:val="et-EE" w:eastAsia="et-EE"/>
        </w:rPr>
        <w:t xml:space="preserve">Lepingul on sõlmimise hetkel järgmised lisad: </w:t>
      </w:r>
    </w:p>
    <w:p w14:paraId="5535AA5D" w14:textId="1E2A9C5B" w:rsidR="00A458F3" w:rsidRPr="00347E55" w:rsidRDefault="00A458F3" w:rsidP="00CB2BA8">
      <w:pPr>
        <w:numPr>
          <w:ilvl w:val="0"/>
          <w:numId w:val="5"/>
        </w:numPr>
        <w:ind w:right="-61"/>
        <w:rPr>
          <w:rFonts w:ascii="Cambria" w:hAnsi="Cambria"/>
          <w:sz w:val="22"/>
          <w:szCs w:val="22"/>
          <w:lang w:val="et-EE" w:eastAsia="et-EE"/>
        </w:rPr>
      </w:pPr>
      <w:r w:rsidRPr="00347E55">
        <w:rPr>
          <w:rFonts w:ascii="Cambria" w:hAnsi="Cambria"/>
          <w:sz w:val="22"/>
          <w:szCs w:val="22"/>
          <w:lang w:val="et-EE" w:eastAsia="et-EE"/>
        </w:rPr>
        <w:t>Lisa 1 –</w:t>
      </w:r>
      <w:r w:rsidR="00123A74" w:rsidRPr="00347E55">
        <w:rPr>
          <w:rFonts w:ascii="Cambria" w:hAnsi="Cambria"/>
          <w:sz w:val="22"/>
          <w:szCs w:val="22"/>
          <w:lang w:val="et-EE" w:eastAsia="et-EE"/>
        </w:rPr>
        <w:t xml:space="preserve"> Tellija pakkumuskutse</w:t>
      </w:r>
      <w:r w:rsidRPr="00347E55">
        <w:rPr>
          <w:rFonts w:ascii="Cambria" w:hAnsi="Cambria"/>
          <w:sz w:val="22"/>
          <w:szCs w:val="22"/>
          <w:lang w:val="et-EE" w:eastAsia="et-EE"/>
        </w:rPr>
        <w:t>;</w:t>
      </w:r>
    </w:p>
    <w:p w14:paraId="06D59B4A" w14:textId="27DB127B" w:rsidR="00A458F3" w:rsidRPr="00347E55" w:rsidRDefault="00A458F3" w:rsidP="00CB2BA8">
      <w:pPr>
        <w:numPr>
          <w:ilvl w:val="0"/>
          <w:numId w:val="5"/>
        </w:numPr>
        <w:ind w:right="-61"/>
        <w:rPr>
          <w:rFonts w:ascii="Cambria" w:hAnsi="Cambria"/>
          <w:sz w:val="22"/>
          <w:szCs w:val="22"/>
          <w:lang w:val="et-EE" w:eastAsia="et-EE"/>
        </w:rPr>
      </w:pPr>
      <w:r w:rsidRPr="00347E55">
        <w:rPr>
          <w:rFonts w:ascii="Cambria" w:hAnsi="Cambria"/>
          <w:bCs/>
          <w:sz w:val="22"/>
          <w:szCs w:val="22"/>
          <w:lang w:val="et-EE" w:eastAsia="et-EE"/>
        </w:rPr>
        <w:t>Li</w:t>
      </w:r>
      <w:r w:rsidR="00123A74" w:rsidRPr="00347E55">
        <w:rPr>
          <w:rFonts w:ascii="Cambria" w:hAnsi="Cambria"/>
          <w:bCs/>
          <w:sz w:val="22"/>
          <w:szCs w:val="22"/>
          <w:lang w:val="et-EE" w:eastAsia="et-EE"/>
        </w:rPr>
        <w:t xml:space="preserve">sa 2 – </w:t>
      </w:r>
      <w:r w:rsidR="00302F54">
        <w:rPr>
          <w:rFonts w:ascii="Cambria" w:hAnsi="Cambria"/>
          <w:bCs/>
          <w:sz w:val="22"/>
          <w:szCs w:val="22"/>
          <w:lang w:val="et-EE" w:eastAsia="et-EE"/>
        </w:rPr>
        <w:t>Pakkumuse maksumuse tabel</w:t>
      </w:r>
      <w:bookmarkStart w:id="0" w:name="_GoBack"/>
      <w:bookmarkEnd w:id="0"/>
      <w:r w:rsidR="00EB77B3" w:rsidRPr="00347E55">
        <w:rPr>
          <w:rFonts w:ascii="Cambria" w:hAnsi="Cambria"/>
          <w:bCs/>
          <w:sz w:val="22"/>
          <w:szCs w:val="22"/>
          <w:lang w:val="et-EE" w:eastAsia="et-EE"/>
        </w:rPr>
        <w:t>;</w:t>
      </w:r>
    </w:p>
    <w:p w14:paraId="4BB30FC4" w14:textId="77777777" w:rsidR="00EB77B3" w:rsidRPr="00347E55" w:rsidRDefault="00EB77B3" w:rsidP="00CB2BA8">
      <w:pPr>
        <w:numPr>
          <w:ilvl w:val="0"/>
          <w:numId w:val="5"/>
        </w:numPr>
        <w:ind w:right="-61"/>
        <w:rPr>
          <w:rFonts w:ascii="Cambria" w:hAnsi="Cambria"/>
          <w:sz w:val="22"/>
          <w:szCs w:val="22"/>
          <w:lang w:val="et-EE" w:eastAsia="et-EE"/>
        </w:rPr>
      </w:pPr>
      <w:r w:rsidRPr="00347E55">
        <w:rPr>
          <w:rFonts w:ascii="Cambria" w:hAnsi="Cambria"/>
          <w:bCs/>
          <w:sz w:val="22"/>
          <w:szCs w:val="22"/>
          <w:lang w:val="et-EE" w:eastAsia="et-EE"/>
        </w:rPr>
        <w:t>Lisa 3 -  Leppetrahvi määramise akt.</w:t>
      </w:r>
    </w:p>
    <w:p w14:paraId="2F70C0A6" w14:textId="77777777" w:rsidR="00A458F3" w:rsidRPr="00347E55" w:rsidRDefault="00A458F3" w:rsidP="00CB2BA8">
      <w:pPr>
        <w:ind w:left="1069" w:right="-61"/>
        <w:rPr>
          <w:rFonts w:ascii="Cambria" w:hAnsi="Cambria"/>
          <w:sz w:val="22"/>
          <w:szCs w:val="22"/>
          <w:lang w:val="et-EE" w:eastAsia="et-EE"/>
        </w:rPr>
      </w:pPr>
    </w:p>
    <w:p w14:paraId="139B701B"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LEPINGU OBJEKT</w:t>
      </w:r>
    </w:p>
    <w:p w14:paraId="4D288071" w14:textId="5DA883DA" w:rsidR="00803CCE" w:rsidRPr="00347E55" w:rsidRDefault="00803CCE"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t xml:space="preserve">Lepingu </w:t>
      </w:r>
      <w:r w:rsidR="00CB2BA8" w:rsidRPr="00347E55">
        <w:rPr>
          <w:rFonts w:ascii="Cambria" w:hAnsi="Cambria"/>
        </w:rPr>
        <w:t>esemeks</w:t>
      </w:r>
      <w:r w:rsidRPr="00347E55">
        <w:rPr>
          <w:rFonts w:ascii="Cambria" w:hAnsi="Cambria"/>
        </w:rPr>
        <w:t xml:space="preserve"> on </w:t>
      </w:r>
      <w:r w:rsidR="00347E55" w:rsidRPr="00347E55">
        <w:rPr>
          <w:rFonts w:ascii="Cambria" w:hAnsi="Cambria"/>
        </w:rPr>
        <w:t>10</w:t>
      </w:r>
      <w:r w:rsidR="00F9309A" w:rsidRPr="00347E55">
        <w:rPr>
          <w:rFonts w:ascii="Cambria" w:hAnsi="Cambria"/>
        </w:rPr>
        <w:t xml:space="preserve"> bussip</w:t>
      </w:r>
      <w:r w:rsidR="00347E55" w:rsidRPr="00347E55">
        <w:rPr>
          <w:rFonts w:ascii="Cambria" w:hAnsi="Cambria"/>
        </w:rPr>
        <w:t>aviljoni klaaside tootmine ja p</w:t>
      </w:r>
      <w:r w:rsidR="00F9309A" w:rsidRPr="00347E55">
        <w:rPr>
          <w:rFonts w:ascii="Cambria" w:hAnsi="Cambria"/>
        </w:rPr>
        <w:t>a</w:t>
      </w:r>
      <w:r w:rsidR="00347E55" w:rsidRPr="00347E55">
        <w:rPr>
          <w:rFonts w:ascii="Cambria" w:hAnsi="Cambria"/>
        </w:rPr>
        <w:t>i</w:t>
      </w:r>
      <w:r w:rsidR="00F9309A" w:rsidRPr="00347E55">
        <w:rPr>
          <w:rFonts w:ascii="Cambria" w:hAnsi="Cambria"/>
        </w:rPr>
        <w:t xml:space="preserve">galdus vastavalt Tellija poolt esitatud tehnilisele kirjeldusele </w:t>
      </w:r>
      <w:r w:rsidRPr="00347E55">
        <w:rPr>
          <w:rFonts w:ascii="Cambria" w:hAnsi="Cambria"/>
        </w:rPr>
        <w:t xml:space="preserve">(edaspidi Töö), mida Töövõtja kohustub tegema vastavalt Lepingus ja Lepingu Lisades toodud tingimustele. </w:t>
      </w:r>
    </w:p>
    <w:p w14:paraId="25D45794" w14:textId="77777777" w:rsidR="00CB2BA8" w:rsidRPr="00347E55" w:rsidRDefault="00CB2BA8"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Tööna käsitletakse kõiki töid ja toiminguid, sh Lepingus nimetamata töid ja toiminguid, mis on vajalikud Lepingus ettenähtud tulemuse saavutamiseks, samuti Töö vastuvõtmiseks vajaliku dokumentatsiooni vormistamisega seotud toiminguid.</w:t>
      </w:r>
    </w:p>
    <w:p w14:paraId="5E308B27" w14:textId="357EBA4F" w:rsidR="00CB2BA8" w:rsidRPr="00347E55" w:rsidRDefault="00CB2BA8"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Töö tulemusel kohustub Töövõtja Tellijale üle andma punktis 2.1 kirjeldatud tingimustele vastava Lepingu eseme. </w:t>
      </w:r>
      <w:r w:rsidR="00527E9E" w:rsidRPr="00347E55">
        <w:rPr>
          <w:rFonts w:ascii="Cambria" w:hAnsi="Cambria"/>
        </w:rPr>
        <w:t xml:space="preserve">Töövõtja on kohustatud Tellijale iga valminud bussipaviljoni kohta tegema foto ning koheselt peale bussipaviljoni valmimist saatma tõendava foto Tellija kontaktisikule. </w:t>
      </w:r>
      <w:r w:rsidRPr="00347E55">
        <w:rPr>
          <w:rFonts w:ascii="Cambria" w:hAnsi="Cambria"/>
        </w:rPr>
        <w:t>Töö tulemus loetakse saavutatuks, kui Töövõtja on eelkirjeldatud tingimustele vastava Töö Tellijale üle andnud ja Tellija on Töö nõuetekohasust kinnitanud Töö vastuvõtmisega.</w:t>
      </w:r>
    </w:p>
    <w:p w14:paraId="07572E77" w14:textId="1179F37B" w:rsidR="00CB2BA8" w:rsidRPr="00347E55" w:rsidRDefault="00CB2BA8"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kinnitab käesolevaga, et ta on lepingu sõlmimise hetkeks põhjalikult tutvunu</w:t>
      </w:r>
      <w:r w:rsidR="00F9309A" w:rsidRPr="00347E55">
        <w:rPr>
          <w:rFonts w:ascii="Cambria" w:hAnsi="Cambria"/>
        </w:rPr>
        <w:t xml:space="preserve">d </w:t>
      </w:r>
      <w:r w:rsidRPr="00347E55">
        <w:rPr>
          <w:rFonts w:ascii="Cambria" w:hAnsi="Cambria"/>
        </w:rPr>
        <w:t xml:space="preserve">lepingu dokumentidega ning tunnistab, et ei ole ühtegi asjaolu, mis takistaks tema poolt lepingu nõuetekohast ning tähtaegset täitmist. </w:t>
      </w:r>
    </w:p>
    <w:p w14:paraId="1E7925B8" w14:textId="0445EF9F" w:rsidR="00527E9E" w:rsidRPr="00347E55" w:rsidRDefault="00CB2BA8"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kinnitab, et tal on olemas kõik Eesti Vabariigis kehtivate õigusaktidega nõutavad load ning vajaliku kvalifikatsiooniga tööjõud Töö tegemiseks.</w:t>
      </w:r>
    </w:p>
    <w:p w14:paraId="0A065C0A" w14:textId="77777777" w:rsidR="00527E9E" w:rsidRPr="00347E55" w:rsidRDefault="00527E9E" w:rsidP="00527E9E">
      <w:pPr>
        <w:pStyle w:val="ListParagraph"/>
        <w:spacing w:line="280" w:lineRule="exact"/>
        <w:ind w:left="709"/>
        <w:jc w:val="both"/>
        <w:rPr>
          <w:rFonts w:ascii="Cambria" w:hAnsi="Cambria"/>
        </w:rPr>
      </w:pPr>
    </w:p>
    <w:p w14:paraId="25AE19BF"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TÄHTAJAD</w:t>
      </w:r>
    </w:p>
    <w:p w14:paraId="231E84F0" w14:textId="77777777" w:rsidR="00803CCE" w:rsidRPr="00347E55" w:rsidRDefault="00AE0659"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t>Tööde alustamise aeg lepitakse omavahel eelnevalt kokku.</w:t>
      </w:r>
    </w:p>
    <w:p w14:paraId="64DEA8C7" w14:textId="137DF174" w:rsidR="00803CCE" w:rsidRPr="00347E55" w:rsidRDefault="00AE0659"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t xml:space="preserve">Töövõtja kohustub lõplikult valmis kujul Töö Tellijale üle andma hiljemalt </w:t>
      </w:r>
      <w:r w:rsidR="00271B4E">
        <w:rPr>
          <w:rFonts w:ascii="Cambria" w:hAnsi="Cambria"/>
          <w:b/>
          <w:u w:val="single"/>
        </w:rPr>
        <w:t>30</w:t>
      </w:r>
      <w:r w:rsidR="00123A74" w:rsidRPr="00347E55">
        <w:rPr>
          <w:rFonts w:ascii="Cambria" w:hAnsi="Cambria"/>
          <w:b/>
          <w:u w:val="single"/>
        </w:rPr>
        <w:t>.1</w:t>
      </w:r>
      <w:r w:rsidR="00347E55">
        <w:rPr>
          <w:rFonts w:ascii="Cambria" w:hAnsi="Cambria"/>
          <w:b/>
          <w:u w:val="single"/>
        </w:rPr>
        <w:t>1</w:t>
      </w:r>
      <w:r w:rsidRPr="00347E55">
        <w:rPr>
          <w:rFonts w:ascii="Cambria" w:hAnsi="Cambria"/>
          <w:b/>
          <w:u w:val="single"/>
        </w:rPr>
        <w:t>.20</w:t>
      </w:r>
      <w:r w:rsidR="00347E55">
        <w:rPr>
          <w:rFonts w:ascii="Cambria" w:hAnsi="Cambria"/>
          <w:b/>
          <w:u w:val="single"/>
        </w:rPr>
        <w:t>20</w:t>
      </w:r>
      <w:r w:rsidRPr="00347E55">
        <w:rPr>
          <w:rFonts w:ascii="Cambria" w:hAnsi="Cambria"/>
        </w:rPr>
        <w:t>. Töö üleandmise tähtajaks kohustub Töövõtja lõpetama kõik tööd objektil, sh kõrvaldama avastatud puudused.</w:t>
      </w:r>
    </w:p>
    <w:p w14:paraId="4CFDBFF8" w14:textId="77777777" w:rsidR="00803CCE" w:rsidRPr="00347E55" w:rsidRDefault="00803CCE"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lastRenderedPageBreak/>
        <w:t xml:space="preserve">Töö üleandmise tähtajaks kohustub Töövõtja lõpetama kõik tööd objektil, sealhulgas Lepingu muudatustes kokkulepitud võimalikud täiendavad tööd ning kõrvaldama avastatud puudused. </w:t>
      </w:r>
    </w:p>
    <w:p w14:paraId="3DBA7997" w14:textId="77777777" w:rsidR="00803CCE" w:rsidRPr="00347E55" w:rsidRDefault="00803CCE"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t>Kui Lepingu täitmine on takistatud Töövõtjast mitteolenevatel põhjustel, muuhulgas juhul, kui Töö teostamisega alustamine viibib Tellijast põhjustatud asjaoludel, hilineb ehitusloa saamine või kui esineb mingi muu oluline põhjus (vääramatu jõud</w:t>
      </w:r>
      <w:r w:rsidR="00AE0659" w:rsidRPr="00347E55">
        <w:rPr>
          <w:rFonts w:ascii="Cambria" w:hAnsi="Cambria"/>
        </w:rPr>
        <w:t>, sh ilmastikutingimused</w:t>
      </w:r>
      <w:r w:rsidRPr="00347E55">
        <w:rPr>
          <w:rFonts w:ascii="Cambria" w:hAnsi="Cambria"/>
        </w:rPr>
        <w:t>), siis pikenevad Lepingus sätestatud Tööde tähtajad vastavalt takistuse esinemise päevade arvule. Tähtaegade pikenemine fikseeritakse poolte vahelise kirjaliku kokkuleppega.</w:t>
      </w:r>
    </w:p>
    <w:p w14:paraId="35D7704B" w14:textId="77777777" w:rsidR="00803CCE" w:rsidRPr="00347E55" w:rsidRDefault="00803CCE" w:rsidP="00CB2BA8">
      <w:pPr>
        <w:spacing w:line="280" w:lineRule="exact"/>
        <w:rPr>
          <w:rFonts w:ascii="Cambria" w:hAnsi="Cambria"/>
          <w:sz w:val="22"/>
          <w:szCs w:val="22"/>
          <w:lang w:val="et-EE"/>
        </w:rPr>
      </w:pPr>
    </w:p>
    <w:p w14:paraId="24FBD04E"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TASU</w:t>
      </w:r>
    </w:p>
    <w:p w14:paraId="6B72F8C1" w14:textId="1A507DED"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Tasu Lepingu alusel ja kohaselt tehtud Töö eest on </w:t>
      </w:r>
      <w:r w:rsidR="00271B4E" w:rsidRPr="00271B4E">
        <w:rPr>
          <w:rFonts w:ascii="Cambria" w:hAnsi="Cambria"/>
          <w:b/>
          <w:bCs/>
          <w:highlight w:val="yellow"/>
          <w:u w:val="single"/>
        </w:rPr>
        <w:t>XXX</w:t>
      </w:r>
      <w:r w:rsidR="00123A74" w:rsidRPr="00271B4E">
        <w:rPr>
          <w:rFonts w:ascii="Cambria" w:hAnsi="Cambria"/>
          <w:b/>
          <w:bCs/>
          <w:highlight w:val="yellow"/>
          <w:u w:val="single"/>
        </w:rPr>
        <w:t xml:space="preserve"> </w:t>
      </w:r>
      <w:r w:rsidRPr="00271B4E">
        <w:rPr>
          <w:rFonts w:ascii="Cambria" w:hAnsi="Cambria"/>
          <w:b/>
          <w:bCs/>
          <w:highlight w:val="yellow"/>
          <w:u w:val="single"/>
        </w:rPr>
        <w:t>eurot</w:t>
      </w:r>
      <w:r w:rsidRPr="00347E55">
        <w:rPr>
          <w:rFonts w:ascii="Cambria" w:hAnsi="Cambria"/>
          <w:b/>
          <w:bCs/>
          <w:u w:val="single"/>
        </w:rPr>
        <w:t>,</w:t>
      </w:r>
      <w:r w:rsidRPr="00347E55">
        <w:rPr>
          <w:rFonts w:ascii="Cambria" w:hAnsi="Cambria"/>
        </w:rPr>
        <w:t xml:space="preserve"> mis sisaldab käibemaksu. Tasu sisaldab kõiki Töö teostamisega ja Töö üleandmisega seotud kulusid, sh materjalid.</w:t>
      </w:r>
    </w:p>
    <w:p w14:paraId="34BDFBB3"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Tellija ei tee ettemaksu. Tasu maksmine toimub peale Töö nõuetekohaste tegemist ja aktiga üleandmist Tellijale.</w:t>
      </w:r>
    </w:p>
    <w:p w14:paraId="776DD7F8"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Töövõtjal tekib õigus nõuda ning Tellijal kohustus maksta Tasu pärast Töö aktiga üleandmist-vastuvõtmist Tellija poolt.</w:t>
      </w:r>
    </w:p>
    <w:p w14:paraId="4C032C0B"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Tasu nõudmiseks esitab Töövõtja Tellijale arve, mille Tellija kohustub tasuma arvel näidatud tähtaja jooksul, mis ei tohi olla lühem kui 14 kalendripäeva arve esitamisest.</w:t>
      </w:r>
    </w:p>
    <w:p w14:paraId="30BD9204" w14:textId="20332768"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Arved tuleb esitada e-arvena </w:t>
      </w:r>
      <w:r w:rsidR="00527E9E" w:rsidRPr="00347E55">
        <w:rPr>
          <w:rFonts w:ascii="Cambria" w:hAnsi="Cambria"/>
        </w:rPr>
        <w:t>Saue Vallavalitsusele.</w:t>
      </w:r>
      <w:r w:rsidRPr="00347E55">
        <w:rPr>
          <w:rFonts w:ascii="Cambria" w:hAnsi="Cambria"/>
        </w:rPr>
        <w:t xml:space="preserve"> </w:t>
      </w:r>
      <w:r w:rsidR="00527E9E" w:rsidRPr="00347E55">
        <w:rPr>
          <w:rFonts w:ascii="Cambria" w:hAnsi="Cambria"/>
        </w:rPr>
        <w:t>Arvel tuleb märkida Tellija kontaktisik ja asutuse registrikood.</w:t>
      </w:r>
    </w:p>
    <w:p w14:paraId="73976C21" w14:textId="77777777" w:rsidR="00803CCE" w:rsidRPr="00347E55" w:rsidRDefault="00803CCE" w:rsidP="00CB2BA8">
      <w:pPr>
        <w:pStyle w:val="ListParagraph"/>
        <w:spacing w:after="0" w:line="280" w:lineRule="exact"/>
        <w:ind w:left="709"/>
        <w:jc w:val="both"/>
        <w:rPr>
          <w:rFonts w:ascii="Cambria" w:hAnsi="Cambria"/>
        </w:rPr>
      </w:pPr>
    </w:p>
    <w:p w14:paraId="131C3589"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TÖÖ ÜLEANDMINE-VASTUVÕTMINE JA TÖÖ EEST TASUMINE</w:t>
      </w:r>
    </w:p>
    <w:p w14:paraId="3C3E92E0" w14:textId="01DA7FA8"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annab valmi</w:t>
      </w:r>
      <w:r w:rsidR="00527E9E" w:rsidRPr="00347E55">
        <w:rPr>
          <w:rFonts w:ascii="Cambria" w:hAnsi="Cambria"/>
        </w:rPr>
        <w:t>s Töö Tellijale üle üleandmise-</w:t>
      </w:r>
      <w:r w:rsidRPr="00347E55">
        <w:rPr>
          <w:rFonts w:ascii="Cambria" w:hAnsi="Cambria"/>
        </w:rPr>
        <w:t>vastuvõtmise aktiga, mis loetakse Tellija poolt vastuvõetuks alates akti allkirjastamisest. Töövõtja poolt annab Töö üle ning Tellija poolt võtab Töö vastu Lepinguga  kontaktisikuteks määratud esindajad.</w:t>
      </w:r>
    </w:p>
    <w:p w14:paraId="47956781"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Aktis fikseeritakse Töö kirjeldus, Töö juurde kuuluvad üleantavad dokumendid, Töö maksumus, mis ei ole arve.</w:t>
      </w:r>
    </w:p>
    <w:p w14:paraId="49B08852"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Tellija kohustub Töövõtja poolt üleantud Töö ja esitatud nõuetekohaselt teostatud Töö akti üle vaatama 7 päeva jooksul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Töövõtjale oma põhjendatud pretensioonid ja annab Töövõtjale mõistliku tähtaja puuduste kõrvaldamiseks. Puudused kõrvaldab Töövõtja enda kulul. </w:t>
      </w:r>
    </w:p>
    <w:p w14:paraId="146A7E12"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Juhul, kui Töövõtja on Lepingust tulenevad kohustused täitnud ja Tellijale Töö üle andnud ning Tellija ei ole esitanud põhjendatuid pretensioone 7 päeva jooksul loetakse Töö Tellija poolt vastu võetuks.</w:t>
      </w:r>
    </w:p>
    <w:p w14:paraId="54732891"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Pretensiooni mitteesitamine Tellija poolt eelnimetatud tähtaja jooksul enne Tööde akti allkirjastamist ei piira Tellija õigusi esitada Töövõtjale pretensioone puuduste suhtes, mille avastamine üleantud tööde ülevaatuse käigus ei olnud mõistlikul moel võimalik.</w:t>
      </w:r>
    </w:p>
    <w:p w14:paraId="60E82D13"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Juhul, kui Töövõtja ei  nõustu Tellija pretensioonidega Tööde kvaliteedi osas, võib ta nõuda sõltumatu ekspertiisi määramist. Ekspertiisi kulu kannab Töövõtja. Juhul, kui ekspertiis tõestab Tellija pretensioonide alusetust, on Töövõtjal õigus ekspertiisi kulu Tellijalt sisse nõuda.</w:t>
      </w:r>
    </w:p>
    <w:p w14:paraId="4616090B" w14:textId="77777777" w:rsidR="00AE0659" w:rsidRPr="00347E55" w:rsidRDefault="00AE0659"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koostab arve Tellija poolt kinnitatud Töö üleandmise-vastuvõtmise akti alusel.</w:t>
      </w:r>
    </w:p>
    <w:p w14:paraId="5665CE5A" w14:textId="57666BE9" w:rsidR="00803CCE" w:rsidRPr="00347E55" w:rsidRDefault="00803CCE" w:rsidP="00CB2BA8">
      <w:pPr>
        <w:pStyle w:val="ListParagraph"/>
        <w:numPr>
          <w:ilvl w:val="1"/>
          <w:numId w:val="1"/>
        </w:numPr>
        <w:spacing w:after="0" w:line="280" w:lineRule="exact"/>
        <w:ind w:left="709" w:hanging="709"/>
        <w:jc w:val="both"/>
        <w:rPr>
          <w:rFonts w:ascii="Cambria" w:hAnsi="Cambria"/>
        </w:rPr>
      </w:pPr>
      <w:r w:rsidRPr="00347E55">
        <w:rPr>
          <w:rFonts w:ascii="Cambria" w:hAnsi="Cambria"/>
        </w:rPr>
        <w:t xml:space="preserve">Kui Töös on avastatud puudusi ja Töövõtja ei ole viinud Tööd vastavusse Lepingu tingimustega ja avastatud puudused ei takista oluliselt ehitise kasutamist, on Tellijal õigus vähendada tasu tehtud tööde eest. </w:t>
      </w:r>
    </w:p>
    <w:p w14:paraId="0F469DA4" w14:textId="77777777" w:rsidR="00527E9E" w:rsidRPr="00347E55" w:rsidRDefault="00527E9E" w:rsidP="00527E9E">
      <w:pPr>
        <w:pStyle w:val="ListParagraph"/>
        <w:spacing w:after="0" w:line="280" w:lineRule="exact"/>
        <w:ind w:left="709"/>
        <w:jc w:val="both"/>
        <w:rPr>
          <w:rFonts w:ascii="Cambria" w:hAnsi="Cambria"/>
        </w:rPr>
      </w:pPr>
    </w:p>
    <w:p w14:paraId="1AAA26FE" w14:textId="77777777" w:rsidR="00803CCE" w:rsidRPr="00347E55" w:rsidRDefault="00803CCE" w:rsidP="00CB2BA8">
      <w:pPr>
        <w:spacing w:line="280" w:lineRule="exact"/>
        <w:ind w:left="709" w:hanging="709"/>
        <w:rPr>
          <w:rFonts w:ascii="Cambria" w:hAnsi="Cambria"/>
          <w:sz w:val="22"/>
          <w:szCs w:val="22"/>
          <w:lang w:val="et-EE"/>
        </w:rPr>
      </w:pPr>
    </w:p>
    <w:p w14:paraId="0CA69F04"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TELLIJA ÕIGUSED JA KOHUSTUSED</w:t>
      </w:r>
    </w:p>
    <w:p w14:paraId="6F2F0D87" w14:textId="77777777" w:rsidR="00DC5A83" w:rsidRPr="00347E55" w:rsidRDefault="00DC5A83" w:rsidP="00CB2BA8">
      <w:pPr>
        <w:pStyle w:val="ListParagraph"/>
        <w:numPr>
          <w:ilvl w:val="1"/>
          <w:numId w:val="1"/>
        </w:numPr>
        <w:spacing w:after="0" w:line="280" w:lineRule="exact"/>
        <w:ind w:left="709" w:hanging="709"/>
        <w:jc w:val="both"/>
        <w:rPr>
          <w:rFonts w:ascii="Cambria" w:hAnsi="Cambria"/>
          <w:u w:val="single"/>
        </w:rPr>
      </w:pPr>
      <w:r w:rsidRPr="00347E55">
        <w:rPr>
          <w:rFonts w:ascii="Cambria" w:hAnsi="Cambria"/>
          <w:u w:val="single"/>
        </w:rPr>
        <w:lastRenderedPageBreak/>
        <w:t>Tellijal on õigus:</w:t>
      </w:r>
    </w:p>
    <w:p w14:paraId="7B26F345"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nõuda Lepingus sätestatud tähtaegadest ja kvaliteedinõuetest kinnipidamist;</w:t>
      </w:r>
    </w:p>
    <w:p w14:paraId="204F8864"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igal ajal teha järelpärimisi Tööde tegemise hetke olukorra kohta ning kontrollida Tööde tegemise käiku;</w:t>
      </w:r>
    </w:p>
    <w:p w14:paraId="26303494"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pöörduda kolmandate isikute poole sõltumatu eksperthinnangu saamiseks Tööde kvaliteedi kohta.</w:t>
      </w:r>
    </w:p>
    <w:p w14:paraId="225DD9D9" w14:textId="77777777" w:rsidR="00DC5A83" w:rsidRPr="00347E55" w:rsidRDefault="00DC5A83" w:rsidP="00CB2BA8">
      <w:pPr>
        <w:pStyle w:val="ListParagraph"/>
        <w:numPr>
          <w:ilvl w:val="2"/>
          <w:numId w:val="1"/>
        </w:numPr>
        <w:spacing w:line="280" w:lineRule="exact"/>
        <w:ind w:left="709" w:hanging="709"/>
        <w:jc w:val="both"/>
        <w:rPr>
          <w:rFonts w:ascii="Cambria" w:hAnsi="Cambria"/>
          <w:u w:val="single"/>
        </w:rPr>
      </w:pPr>
      <w:r w:rsidRPr="00347E55">
        <w:rPr>
          <w:rFonts w:ascii="Cambria" w:hAnsi="Cambria"/>
          <w:u w:val="single"/>
        </w:rPr>
        <w:t>Tellija on kohustatud:</w:t>
      </w:r>
    </w:p>
    <w:p w14:paraId="057B29A2"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tasuma Töövõtjale tehtud Töö eest vastavalt Lepingule;</w:t>
      </w:r>
    </w:p>
    <w:p w14:paraId="60F8F07C"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tagama Töövõtjale Töö tegemiseks vajaliku juurdepääsu Töö tegemise kohale ning vajalikele Tellija dokumentidele ja andmetele;</w:t>
      </w:r>
    </w:p>
    <w:p w14:paraId="492EAD92"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teavitama Töövõtjat Töö osutamist oluliselt mõjutavatest asjaoludest võimalikult aegsasti või viivitamatult nende ilmemisel. Pakkuma omalt poolt lahendusi võimalike takistuste likvideerimiseks või nende mõjude leevendamiseks;</w:t>
      </w:r>
    </w:p>
    <w:p w14:paraId="1EC5A2CB"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tegema Töövõtjaga igakülgset koostööd Lepinguga seatud eesmärkidest lähtuvalt.</w:t>
      </w:r>
    </w:p>
    <w:p w14:paraId="1F02F6AD" w14:textId="77777777" w:rsidR="00DC5A83" w:rsidRPr="00347E55" w:rsidRDefault="00DC5A83" w:rsidP="00CB2BA8">
      <w:pPr>
        <w:pStyle w:val="ListParagraph"/>
        <w:spacing w:after="0" w:line="280" w:lineRule="exact"/>
        <w:ind w:left="709"/>
        <w:jc w:val="both"/>
        <w:rPr>
          <w:rFonts w:ascii="Cambria" w:hAnsi="Cambria"/>
          <w:b/>
        </w:rPr>
      </w:pPr>
    </w:p>
    <w:p w14:paraId="4FBE15C6"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TÖÖVÕTJA ÕIGUSED JA KOHUSTUSED</w:t>
      </w:r>
    </w:p>
    <w:p w14:paraId="4A563F58" w14:textId="77777777" w:rsidR="00803CCE" w:rsidRPr="00347E55" w:rsidRDefault="00803CCE" w:rsidP="00CB2BA8">
      <w:pPr>
        <w:pStyle w:val="ListParagraph"/>
        <w:numPr>
          <w:ilvl w:val="1"/>
          <w:numId w:val="1"/>
        </w:numPr>
        <w:spacing w:after="0" w:line="280" w:lineRule="exact"/>
        <w:ind w:left="709" w:hanging="709"/>
        <w:jc w:val="both"/>
        <w:rPr>
          <w:rFonts w:ascii="Cambria" w:hAnsi="Cambria"/>
          <w:u w:val="single"/>
        </w:rPr>
      </w:pPr>
      <w:r w:rsidRPr="00347E55">
        <w:rPr>
          <w:rFonts w:ascii="Cambria" w:hAnsi="Cambria"/>
          <w:u w:val="single"/>
        </w:rPr>
        <w:t>Töövõtjal on õigus:</w:t>
      </w:r>
    </w:p>
    <w:p w14:paraId="69C8FAD1" w14:textId="77777777" w:rsidR="00803CCE" w:rsidRPr="00347E55" w:rsidRDefault="00803CCE" w:rsidP="00CB2BA8">
      <w:pPr>
        <w:pStyle w:val="ListParagraph"/>
        <w:numPr>
          <w:ilvl w:val="2"/>
          <w:numId w:val="1"/>
        </w:numPr>
        <w:spacing w:after="0" w:line="280" w:lineRule="exact"/>
        <w:ind w:left="709" w:hanging="709"/>
        <w:jc w:val="both"/>
        <w:rPr>
          <w:rFonts w:ascii="Cambria" w:hAnsi="Cambria"/>
        </w:rPr>
      </w:pPr>
      <w:r w:rsidRPr="00347E55">
        <w:rPr>
          <w:rFonts w:ascii="Cambria" w:hAnsi="Cambria"/>
        </w:rPr>
        <w:t>saada Tellijalt Töö tegemiseks vajalikku informatsiooni ja juhiseid;</w:t>
      </w:r>
    </w:p>
    <w:p w14:paraId="5E4B1AB0" w14:textId="77777777" w:rsidR="00803CCE" w:rsidRPr="00347E55" w:rsidRDefault="00803CCE" w:rsidP="00CB2BA8">
      <w:pPr>
        <w:pStyle w:val="ListParagraph"/>
        <w:numPr>
          <w:ilvl w:val="2"/>
          <w:numId w:val="1"/>
        </w:numPr>
        <w:spacing w:after="0" w:line="280" w:lineRule="exact"/>
        <w:ind w:left="709" w:hanging="709"/>
        <w:jc w:val="both"/>
        <w:rPr>
          <w:rFonts w:ascii="Cambria" w:hAnsi="Cambria"/>
        </w:rPr>
      </w:pPr>
      <w:r w:rsidRPr="00347E55">
        <w:rPr>
          <w:rFonts w:ascii="Cambria" w:hAnsi="Cambria"/>
        </w:rPr>
        <w:t xml:space="preserve">saada </w:t>
      </w:r>
      <w:r w:rsidR="00DC5A83" w:rsidRPr="00347E55">
        <w:rPr>
          <w:rFonts w:ascii="Cambria" w:hAnsi="Cambria"/>
        </w:rPr>
        <w:t xml:space="preserve">tehtud ja üleantud </w:t>
      </w:r>
      <w:r w:rsidRPr="00347E55">
        <w:rPr>
          <w:rFonts w:ascii="Cambria" w:hAnsi="Cambria"/>
        </w:rPr>
        <w:t>Töö eest Lepingus kokkulepitud Tasu.</w:t>
      </w:r>
    </w:p>
    <w:p w14:paraId="024BA7F6" w14:textId="77777777" w:rsidR="00803CCE" w:rsidRPr="00347E55" w:rsidRDefault="00803CCE" w:rsidP="00CB2BA8">
      <w:pPr>
        <w:pStyle w:val="ListParagraph"/>
        <w:numPr>
          <w:ilvl w:val="1"/>
          <w:numId w:val="1"/>
        </w:numPr>
        <w:spacing w:after="0" w:line="280" w:lineRule="exact"/>
        <w:ind w:left="709" w:hanging="709"/>
        <w:jc w:val="both"/>
        <w:rPr>
          <w:rFonts w:ascii="Cambria" w:hAnsi="Cambria"/>
          <w:u w:val="single"/>
        </w:rPr>
      </w:pPr>
      <w:r w:rsidRPr="00347E55">
        <w:rPr>
          <w:rFonts w:ascii="Cambria" w:hAnsi="Cambria"/>
          <w:u w:val="single"/>
        </w:rPr>
        <w:t>Töövõtjal on kohustus:</w:t>
      </w:r>
    </w:p>
    <w:p w14:paraId="2B772990"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 xml:space="preserve">tegema Töö Lepingu nõuete kohaselt ning Lepinguga määratud mahus, ulatuses ja tähtajaks; </w:t>
      </w:r>
    </w:p>
    <w:p w14:paraId="15823EB4"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Töö tegemisel järgima kehtivate õigusaktidega sätestatud nõudeid Tööle, sh tagama Töö tegemisel vajaliku kvalifikatsiooniga tööjõu kasutamine;</w:t>
      </w:r>
    </w:p>
    <w:p w14:paraId="40AC2B26"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hankima Töö tegemiseks vajaliku tööjõu, materjalid, töövahendid ja mehhanismid, et saavutada kokkulepitud Töö tulemus;</w:t>
      </w:r>
    </w:p>
    <w:p w14:paraId="28002DA5"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tagama, et Lepingu objektiks oleva Töö tegemisel paigaldatavad tooted ja seadmed on uued, vastavad õigusaktidega kehtestatud nõuetele ja Lepingule;</w:t>
      </w:r>
    </w:p>
    <w:p w14:paraId="29E3C871"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tagama Tööde teostamisel objekti ohutuse ning igapäevase koristamise ja puhtuse;</w:t>
      </w:r>
    </w:p>
    <w:p w14:paraId="228D650E"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järgima Töö teostamisel ohutus-, tuleohutuse ja töökaitse nõudeid;</w:t>
      </w:r>
    </w:p>
    <w:p w14:paraId="256A80EF"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vastutama oma töövahendite, seadmete ja materjalide säilimise eest Töö teostamise kohas;</w:t>
      </w:r>
    </w:p>
    <w:p w14:paraId="01E1292B"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teavitama Tellijat Töö tegemist oluliselt mõjutavatest või takistavatest asjaoludest võimalikult aegsasti või viivitamatult nende ilmemisel. Pakkuma omalt poolt lahendusi võimalike takistuste likvideerimiseks või nende mõjude leevendamiseks;</w:t>
      </w:r>
    </w:p>
    <w:p w14:paraId="35F51004" w14:textId="77777777" w:rsidR="00DC5A83" w:rsidRPr="00347E55" w:rsidRDefault="00DC5A83" w:rsidP="00CB2BA8">
      <w:pPr>
        <w:pStyle w:val="ListParagraph"/>
        <w:numPr>
          <w:ilvl w:val="2"/>
          <w:numId w:val="1"/>
        </w:numPr>
        <w:spacing w:line="280" w:lineRule="exact"/>
        <w:ind w:left="709" w:hanging="709"/>
        <w:jc w:val="both"/>
        <w:rPr>
          <w:rFonts w:ascii="Cambria" w:hAnsi="Cambria"/>
        </w:rPr>
      </w:pPr>
      <w:r w:rsidRPr="00347E55">
        <w:rPr>
          <w:rFonts w:ascii="Cambria" w:hAnsi="Cambria"/>
        </w:rPr>
        <w:t>tegema Tellijaga igakülgset koostööd Tellija huvist ja eesmärkidest lähtuvalt.</w:t>
      </w:r>
    </w:p>
    <w:p w14:paraId="1574488B" w14:textId="77777777" w:rsidR="00DC5A83" w:rsidRPr="00347E55" w:rsidRDefault="00DC5A83" w:rsidP="00CB2BA8">
      <w:pPr>
        <w:pStyle w:val="ListParagraph"/>
        <w:spacing w:after="0" w:line="280" w:lineRule="exact"/>
        <w:ind w:left="709"/>
        <w:jc w:val="both"/>
        <w:rPr>
          <w:rFonts w:ascii="Cambria" w:hAnsi="Cambria"/>
          <w:b/>
        </w:rPr>
      </w:pPr>
    </w:p>
    <w:p w14:paraId="290FB3DF"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TÖÖVÕTUGARANTII</w:t>
      </w:r>
    </w:p>
    <w:p w14:paraId="5A742E67" w14:textId="77777777" w:rsidR="00DC5A83" w:rsidRPr="00347E55" w:rsidRDefault="00DC5A83" w:rsidP="00CB2BA8">
      <w:pPr>
        <w:pStyle w:val="ListParagraph"/>
        <w:numPr>
          <w:ilvl w:val="1"/>
          <w:numId w:val="1"/>
        </w:numPr>
        <w:ind w:left="709" w:hanging="709"/>
        <w:jc w:val="both"/>
        <w:rPr>
          <w:rFonts w:ascii="Cambria" w:hAnsi="Cambria"/>
        </w:rPr>
      </w:pPr>
      <w:r w:rsidRPr="00347E55">
        <w:rPr>
          <w:rFonts w:ascii="Cambria" w:hAnsi="Cambria"/>
        </w:rPr>
        <w:t>Töövõtja annab Tööle garantii  2 aastat.</w:t>
      </w:r>
    </w:p>
    <w:p w14:paraId="36250EB1" w14:textId="77777777" w:rsidR="00DC5A83" w:rsidRPr="00347E55" w:rsidRDefault="00DC5A83" w:rsidP="00CB2BA8">
      <w:pPr>
        <w:pStyle w:val="ListParagraph"/>
        <w:numPr>
          <w:ilvl w:val="1"/>
          <w:numId w:val="1"/>
        </w:numPr>
        <w:ind w:left="709" w:hanging="709"/>
        <w:jc w:val="both"/>
        <w:rPr>
          <w:rFonts w:ascii="Cambria" w:hAnsi="Cambria"/>
        </w:rPr>
      </w:pPr>
      <w:r w:rsidRPr="00347E55">
        <w:rPr>
          <w:rFonts w:ascii="Cambria" w:hAnsi="Cambria"/>
        </w:rPr>
        <w:t>Garantiiaeg algab Töö üleandmise-vastuvõtmise aktiga üleandmisest Tellijale.</w:t>
      </w:r>
    </w:p>
    <w:p w14:paraId="46B17E02" w14:textId="77777777" w:rsidR="00DC5A83" w:rsidRPr="00347E55" w:rsidRDefault="00DC5A83" w:rsidP="00CB2BA8">
      <w:pPr>
        <w:pStyle w:val="ListParagraph"/>
        <w:numPr>
          <w:ilvl w:val="1"/>
          <w:numId w:val="1"/>
        </w:numPr>
        <w:ind w:left="709" w:hanging="709"/>
        <w:jc w:val="both"/>
        <w:rPr>
          <w:rFonts w:ascii="Cambria" w:hAnsi="Cambria"/>
        </w:rPr>
      </w:pPr>
      <w:r w:rsidRPr="00347E55">
        <w:rPr>
          <w:rFonts w:ascii="Cambria" w:hAnsi="Cambria"/>
        </w:rPr>
        <w:t>Töövõtja annab Tellijale Tööde üleandmisel üle ka hooldus- ja kasutusjuhendi.</w:t>
      </w:r>
    </w:p>
    <w:p w14:paraId="223BE72C" w14:textId="77777777" w:rsidR="00DC5A83" w:rsidRPr="00347E55" w:rsidRDefault="00DC5A83" w:rsidP="00CB2BA8">
      <w:pPr>
        <w:pStyle w:val="ListParagraph"/>
        <w:numPr>
          <w:ilvl w:val="1"/>
          <w:numId w:val="1"/>
        </w:numPr>
        <w:ind w:left="709" w:hanging="709"/>
        <w:jc w:val="both"/>
        <w:rPr>
          <w:rFonts w:ascii="Cambria" w:hAnsi="Cambria"/>
        </w:rPr>
      </w:pPr>
      <w:r w:rsidRPr="00347E55">
        <w:rPr>
          <w:rFonts w:ascii="Cambria" w:hAnsi="Cambria"/>
        </w:rPr>
        <w:t xml:space="preserve">Garantii ei hõlma nende kahjustamist mitteõiguspärase inimtegevuse, vandalismi ja loomuliku kulumise tulemusena. </w:t>
      </w:r>
    </w:p>
    <w:p w14:paraId="6F2051A8" w14:textId="77777777" w:rsidR="00DC5A83" w:rsidRPr="00347E55" w:rsidRDefault="00DC5A83" w:rsidP="00CB2BA8">
      <w:pPr>
        <w:pStyle w:val="ListParagraph"/>
        <w:numPr>
          <w:ilvl w:val="1"/>
          <w:numId w:val="1"/>
        </w:numPr>
        <w:ind w:left="709" w:hanging="709"/>
        <w:jc w:val="both"/>
        <w:rPr>
          <w:rFonts w:ascii="Cambria" w:hAnsi="Cambria"/>
        </w:rPr>
      </w:pPr>
      <w:r w:rsidRPr="00347E55">
        <w:rPr>
          <w:rFonts w:ascii="Cambria" w:hAnsi="Cambria"/>
        </w:rPr>
        <w:t>Garantiiajal selgunud puuduste kohta vormistatakse kahepoolne akt ja Töövõtja on kohustatud selles fikseeritud puudused mõistliku aja jooksul likvideerima.</w:t>
      </w:r>
    </w:p>
    <w:p w14:paraId="22D246DE" w14:textId="77777777" w:rsidR="00527E9E" w:rsidRPr="00347E55" w:rsidRDefault="00527E9E" w:rsidP="00CB2BA8">
      <w:pPr>
        <w:rPr>
          <w:rFonts w:ascii="Cambria" w:hAnsi="Cambria"/>
          <w:lang w:val="et-EE"/>
        </w:rPr>
      </w:pPr>
    </w:p>
    <w:p w14:paraId="2C3693E9"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POOLTE VASTUTUS JA SANKTSIOONID</w:t>
      </w:r>
    </w:p>
    <w:p w14:paraId="44D51561"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p>
    <w:p w14:paraId="3DA20BDF"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vastutab Lepingu rikkumise eest, kui Lepingu objektiks olev Töö ei vasta Lepingule ja kohustub ebakvaliteetset Töö omal kulul ümber tegema ja parandama. Töö loetakse lepingu tingimustele mittevastavaks ka juhul, kui Töövõtja ei esita Töö üleandmisel Töö juurde kuuluvaid dokumente.</w:t>
      </w:r>
    </w:p>
    <w:p w14:paraId="0CAE377E"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Töövõtja jääb pärast Töö tegemist vastutavaks oma lepingujärgsete kohustuste rikkumise ning pärast Töö üleandmist avastatud puuduste eest õigusaktides sätestatud aegumistähtaja jooksul.</w:t>
      </w:r>
    </w:p>
    <w:p w14:paraId="12938936"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Kui Töövõtja ei paranda Tööd Tellija poolt määratud tähtajaks, võib Tellija ise Töö parandada ja nõuda Töövõtjalt selleks tehtud mõistlike kulutuste hüvitamist, samuti vähendada Töövõtjale maksmisele kuuluvat tasu.</w:t>
      </w:r>
    </w:p>
    <w:p w14:paraId="41038514"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Kui üks Pool rikub oma Lepingust tulenevaid kohustusi, siis on teisel Poolel õigus kasutada tema suhtes võlaõigusseadusest tulenevaid õiguskaitsevahendeid.</w:t>
      </w:r>
    </w:p>
    <w:p w14:paraId="3F152D67" w14:textId="77777777" w:rsidR="00A65436" w:rsidRPr="00347E55" w:rsidRDefault="00A65436" w:rsidP="00CB2BA8">
      <w:pPr>
        <w:pStyle w:val="ListParagraph"/>
        <w:numPr>
          <w:ilvl w:val="1"/>
          <w:numId w:val="1"/>
        </w:numPr>
        <w:ind w:left="709" w:hanging="709"/>
        <w:jc w:val="both"/>
        <w:rPr>
          <w:rFonts w:ascii="Cambria" w:hAnsi="Cambria"/>
        </w:rPr>
      </w:pPr>
      <w:r w:rsidRPr="00347E55">
        <w:rPr>
          <w:rFonts w:ascii="Cambria" w:hAnsi="Cambria"/>
        </w:rPr>
        <w:t>Lepingust tuleneva rahalise kohustuse täitmisega viivitamisel, kui ei esine vastutusest vabastavaid asjaolusid, kohustub viivituses olev pool teise poole kirjalikul nõudmiselt tasuma teisele poolele viivist 0,2% tasumisega viivitatud summalt päevas iga hilinenud kalendripäeva eest kuni kohustuse täitmiseni. Pool, kellel on õigus viivist nõuda  peab 30 kalendripäeva jooksul pärast kohustuse rikkumisest teadasaamist teatama kohustust rikkunud poolele, et ta viivist nõuab, vastasel juhul kaotab ta õiguse nõuda viivist.</w:t>
      </w:r>
    </w:p>
    <w:p w14:paraId="2A7B99CB" w14:textId="3357A39E" w:rsidR="00A65436" w:rsidRPr="00347E55" w:rsidRDefault="00A65436" w:rsidP="00CB2BA8">
      <w:pPr>
        <w:pStyle w:val="ListParagraph"/>
        <w:numPr>
          <w:ilvl w:val="1"/>
          <w:numId w:val="1"/>
        </w:numPr>
        <w:ind w:left="709" w:hanging="709"/>
        <w:jc w:val="both"/>
        <w:rPr>
          <w:rFonts w:ascii="Cambria" w:hAnsi="Cambria"/>
        </w:rPr>
      </w:pPr>
      <w:r w:rsidRPr="00347E55">
        <w:rPr>
          <w:rFonts w:ascii="Cambria" w:hAnsi="Cambria"/>
        </w:rPr>
        <w:t>Töövõtja kohustub lepingu tingimustele vastava töö üleandmisega viivitamisel üle kokkulepitud tähtaja, kui ei esine vastutusest vabastavaid asjaolusid, maksma tellija nõudmisel leppetrahvi 0,2% Lepingu punkt</w:t>
      </w:r>
      <w:r w:rsidR="00123A74" w:rsidRPr="00347E55">
        <w:rPr>
          <w:rFonts w:ascii="Cambria" w:hAnsi="Cambria"/>
        </w:rPr>
        <w:t>is 4</w:t>
      </w:r>
      <w:r w:rsidRPr="00347E55">
        <w:rPr>
          <w:rFonts w:ascii="Cambria" w:hAnsi="Cambria"/>
        </w:rPr>
        <w:t>.1 sätestatud tasust päevas iga viivitatud päeva eest kuni töö nõuetekohase üleandmiseni tellijale. Tellija peab 30 kalendripäeva jooksul pärast kohustuse rikkumisest teadasaamist teatama töövõtjale, et ta leppetrahvi nõuab, vastasel juhul kaotab ta õiguse nõuda leppetrahvi.</w:t>
      </w:r>
    </w:p>
    <w:p w14:paraId="62C7BE43" w14:textId="77777777" w:rsidR="00803CCE" w:rsidRPr="00347E55" w:rsidRDefault="00803CCE" w:rsidP="00CB2BA8">
      <w:pPr>
        <w:spacing w:line="280" w:lineRule="exact"/>
        <w:rPr>
          <w:rFonts w:ascii="Cambria" w:hAnsi="Cambria"/>
          <w:sz w:val="22"/>
          <w:szCs w:val="22"/>
          <w:lang w:val="et-EE"/>
        </w:rPr>
      </w:pPr>
    </w:p>
    <w:p w14:paraId="23DAEF0D" w14:textId="77777777" w:rsidR="00803CCE" w:rsidRPr="00347E55" w:rsidRDefault="00A65436"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 xml:space="preserve">LEPINGU </w:t>
      </w:r>
      <w:r w:rsidR="00803CCE" w:rsidRPr="00347E55">
        <w:rPr>
          <w:rFonts w:ascii="Cambria" w:hAnsi="Cambria"/>
          <w:b/>
        </w:rPr>
        <w:t>MUUTMINE</w:t>
      </w:r>
    </w:p>
    <w:p w14:paraId="21118FFB"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Lepingut võib muuta Poolte kirjalikul kokkuleppel ja kooskõlas kehtivate õigusaktidega. Kõik lepingu muudatused vormistatakse kirjalikult Lepingu lisana.</w:t>
      </w:r>
    </w:p>
    <w:p w14:paraId="39CD43E3"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Lepingut muuta sooviv Pool esitab muudatusettepanekud teisele Poolele kirjalikult. Muudatusettepanek peab olema põhjendatud. Teine Pool on kohustatud ettepaneku läbi vaatama ja ettepaneku esitanud Poolele kirjalikult vastama hiljemalt viie kalendripäeva jooksul arvates ettepaneku saamisest. Ettepaneku mitterahuldamise otsus peab olema põhjendatud. </w:t>
      </w:r>
    </w:p>
    <w:p w14:paraId="12B21BAE" w14:textId="77777777" w:rsidR="00A65436" w:rsidRPr="00347E55" w:rsidRDefault="00A65436" w:rsidP="00CB2BA8">
      <w:pPr>
        <w:pStyle w:val="ListParagraph"/>
        <w:spacing w:after="0" w:line="280" w:lineRule="exact"/>
        <w:ind w:left="709"/>
        <w:jc w:val="both"/>
        <w:rPr>
          <w:rFonts w:ascii="Cambria" w:hAnsi="Cambria"/>
          <w:b/>
        </w:rPr>
      </w:pPr>
    </w:p>
    <w:p w14:paraId="55DCAF3C" w14:textId="77777777" w:rsidR="00A65436" w:rsidRPr="00347E55" w:rsidRDefault="00A65436"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LEPINGU KEHTIVUS JA LÕPPEMINE</w:t>
      </w:r>
    </w:p>
    <w:p w14:paraId="0E3B8683" w14:textId="77777777" w:rsidR="00A65436" w:rsidRPr="00347E55" w:rsidRDefault="00A65436" w:rsidP="00CB2BA8">
      <w:pPr>
        <w:numPr>
          <w:ilvl w:val="1"/>
          <w:numId w:val="1"/>
        </w:numPr>
        <w:ind w:left="709" w:right="-61" w:hanging="709"/>
        <w:rPr>
          <w:rFonts w:ascii="Cambria" w:hAnsi="Cambria"/>
          <w:sz w:val="22"/>
          <w:szCs w:val="22"/>
          <w:lang w:val="et-EE" w:eastAsia="et-EE"/>
        </w:rPr>
      </w:pPr>
      <w:r w:rsidRPr="00347E55">
        <w:rPr>
          <w:rFonts w:ascii="Cambria" w:hAnsi="Cambria"/>
          <w:sz w:val="22"/>
          <w:szCs w:val="22"/>
          <w:lang w:val="et-EE" w:eastAsia="et-EE"/>
        </w:rPr>
        <w:t>Leping loetakse sõlmituks selle allkirjastamisel mõlema poole poolt (lepingu sõlmimise päev on viimase allkirja andmise päev) ja on kehtiv kuni kohustuste täitmiseni poolte poolt.</w:t>
      </w:r>
    </w:p>
    <w:p w14:paraId="1CA410C8" w14:textId="77777777" w:rsidR="00A65436" w:rsidRPr="00347E55" w:rsidRDefault="00A65436" w:rsidP="00CB2BA8">
      <w:pPr>
        <w:numPr>
          <w:ilvl w:val="1"/>
          <w:numId w:val="1"/>
        </w:numPr>
        <w:tabs>
          <w:tab w:val="left" w:pos="709"/>
        </w:tabs>
        <w:ind w:left="709" w:right="-61" w:hanging="709"/>
        <w:rPr>
          <w:rFonts w:ascii="Cambria" w:hAnsi="Cambria"/>
          <w:sz w:val="22"/>
          <w:szCs w:val="22"/>
          <w:lang w:val="et-EE"/>
        </w:rPr>
      </w:pPr>
      <w:r w:rsidRPr="00347E55">
        <w:rPr>
          <w:rFonts w:ascii="Cambria" w:hAnsi="Cambria"/>
          <w:sz w:val="22"/>
          <w:szCs w:val="22"/>
          <w:lang w:val="et-EE"/>
        </w:rPr>
        <w:t xml:space="preserve">Leping lõpeb lepingu tähtaja möödumisel või lepingu ennetähtaegsel  ülesütlemisel. </w:t>
      </w:r>
    </w:p>
    <w:p w14:paraId="5D247D2E" w14:textId="77777777" w:rsidR="00A65436" w:rsidRPr="00347E55" w:rsidRDefault="00A65436" w:rsidP="00CB2BA8">
      <w:pPr>
        <w:numPr>
          <w:ilvl w:val="1"/>
          <w:numId w:val="1"/>
        </w:numPr>
        <w:tabs>
          <w:tab w:val="left" w:pos="709"/>
        </w:tabs>
        <w:ind w:left="709" w:right="-61" w:hanging="709"/>
        <w:rPr>
          <w:rFonts w:ascii="Cambria" w:hAnsi="Cambria"/>
          <w:sz w:val="22"/>
          <w:szCs w:val="22"/>
          <w:lang w:val="et-EE"/>
        </w:rPr>
      </w:pPr>
      <w:r w:rsidRPr="00347E55">
        <w:rPr>
          <w:rFonts w:ascii="Cambria" w:hAnsi="Cambria"/>
          <w:sz w:val="22"/>
          <w:szCs w:val="22"/>
          <w:lang w:val="et-EE"/>
        </w:rPr>
        <w:t>Lepingu võib ennetähtaegselt lõpetada Poolte kokkuleppel. Pooltel on õigus Leping ühepoolselt lõpetada võlaõigusseaduses sätestatud alustel.</w:t>
      </w:r>
    </w:p>
    <w:p w14:paraId="5BE33436" w14:textId="77777777" w:rsidR="00A65436" w:rsidRPr="00347E55" w:rsidRDefault="00A65436" w:rsidP="00CB2BA8">
      <w:pPr>
        <w:numPr>
          <w:ilvl w:val="1"/>
          <w:numId w:val="1"/>
        </w:numPr>
        <w:ind w:left="709" w:right="-61" w:hanging="709"/>
        <w:rPr>
          <w:rFonts w:ascii="Cambria" w:hAnsi="Cambria"/>
          <w:sz w:val="22"/>
          <w:szCs w:val="22"/>
          <w:lang w:val="et-EE"/>
        </w:rPr>
      </w:pPr>
      <w:r w:rsidRPr="00347E55">
        <w:rPr>
          <w:rFonts w:ascii="Cambria" w:hAnsi="Cambria"/>
          <w:sz w:val="22"/>
          <w:szCs w:val="22"/>
          <w:lang w:val="et-EE"/>
        </w:rPr>
        <w:t>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Muu hulgas on mõjuvaks põhjuseks, kui Poole suhtes on algatatud likvideerimis- või pankrotimenetlus.</w:t>
      </w:r>
    </w:p>
    <w:p w14:paraId="4DA7334F" w14:textId="61975D64" w:rsidR="00527E9E" w:rsidRPr="00347E55" w:rsidRDefault="00527E9E" w:rsidP="00CB2BA8">
      <w:pPr>
        <w:pStyle w:val="ListParagraph"/>
        <w:spacing w:after="0" w:line="280" w:lineRule="exact"/>
        <w:ind w:left="709"/>
        <w:jc w:val="both"/>
        <w:rPr>
          <w:rFonts w:ascii="Cambria" w:hAnsi="Cambria"/>
        </w:rPr>
      </w:pPr>
    </w:p>
    <w:p w14:paraId="7B1B1B9E"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POOLTE KONTAKTISIKUD</w:t>
      </w:r>
    </w:p>
    <w:p w14:paraId="59FF812C" w14:textId="31979FB3" w:rsidR="00803CCE" w:rsidRPr="00347E55" w:rsidRDefault="00803CCE" w:rsidP="00CB2BA8">
      <w:pPr>
        <w:pStyle w:val="ListParagraph"/>
        <w:numPr>
          <w:ilvl w:val="1"/>
          <w:numId w:val="1"/>
        </w:numPr>
        <w:spacing w:after="0" w:line="280" w:lineRule="exact"/>
        <w:ind w:left="709" w:hanging="709"/>
        <w:jc w:val="both"/>
        <w:rPr>
          <w:rFonts w:ascii="Cambria" w:hAnsi="Cambria"/>
          <w:u w:val="single"/>
        </w:rPr>
      </w:pPr>
      <w:r w:rsidRPr="00347E55">
        <w:rPr>
          <w:rFonts w:ascii="Cambria" w:hAnsi="Cambria"/>
        </w:rPr>
        <w:t xml:space="preserve">Töövõtja Projektijuht on isik, kes lahendab tehnilised küsimused objektil ning kellel on kohustus koostada „Tehtud tööde akte“ ja „Töö vastuvõtuakte“ ja neile alla kirjutada. Töövõtja Projektijuht </w:t>
      </w:r>
      <w:r w:rsidRPr="00271B4E">
        <w:rPr>
          <w:rFonts w:ascii="Cambria" w:hAnsi="Cambria"/>
          <w:highlight w:val="yellow"/>
        </w:rPr>
        <w:t>on</w:t>
      </w:r>
      <w:r w:rsidRPr="00271B4E">
        <w:rPr>
          <w:rFonts w:ascii="Cambria" w:hAnsi="Cambria"/>
          <w:highlight w:val="yellow"/>
          <w:u w:val="single"/>
        </w:rPr>
        <w:t xml:space="preserve"> </w:t>
      </w:r>
      <w:r w:rsidR="00271B4E" w:rsidRPr="00271B4E">
        <w:rPr>
          <w:rFonts w:ascii="Cambria" w:hAnsi="Cambria"/>
          <w:highlight w:val="yellow"/>
          <w:u w:val="single"/>
        </w:rPr>
        <w:t>XXX</w:t>
      </w:r>
      <w:r w:rsidR="00360E2F" w:rsidRPr="00271B4E">
        <w:rPr>
          <w:rFonts w:ascii="Cambria" w:hAnsi="Cambria"/>
          <w:highlight w:val="yellow"/>
          <w:u w:val="single"/>
        </w:rPr>
        <w:t xml:space="preserve"> .</w:t>
      </w:r>
    </w:p>
    <w:p w14:paraId="3A0B49BB" w14:textId="4AB3BB16" w:rsidR="00803CCE" w:rsidRPr="00347E55" w:rsidRDefault="00803CCE" w:rsidP="00CB2BA8">
      <w:pPr>
        <w:pStyle w:val="ListParagraph"/>
        <w:numPr>
          <w:ilvl w:val="2"/>
          <w:numId w:val="1"/>
        </w:numPr>
        <w:spacing w:after="0" w:line="280" w:lineRule="exact"/>
        <w:ind w:left="709"/>
        <w:jc w:val="both"/>
        <w:rPr>
          <w:rFonts w:ascii="Cambria" w:hAnsi="Cambria"/>
          <w:color w:val="FF0000"/>
        </w:rPr>
      </w:pPr>
      <w:r w:rsidRPr="00347E55">
        <w:rPr>
          <w:rFonts w:ascii="Cambria" w:hAnsi="Cambria"/>
        </w:rPr>
        <w:t>Tellija Projektijuht, kellel on õigus kontrollida Töövõtja kohustuste täitmist ning alla kirjutada „Tehtud tööde akti</w:t>
      </w:r>
      <w:r w:rsidR="00A65436" w:rsidRPr="00347E55">
        <w:rPr>
          <w:rFonts w:ascii="Cambria" w:hAnsi="Cambria"/>
        </w:rPr>
        <w:t xml:space="preserve">le“ ja „Töö vastuvõtuaktile“ on </w:t>
      </w:r>
      <w:r w:rsidR="002F6CE2" w:rsidRPr="00347E55">
        <w:rPr>
          <w:rFonts w:ascii="Cambria" w:hAnsi="Cambria"/>
        </w:rPr>
        <w:t xml:space="preserve">Saue valla </w:t>
      </w:r>
      <w:r w:rsidR="00A65436" w:rsidRPr="00347E55">
        <w:rPr>
          <w:rFonts w:ascii="Cambria" w:hAnsi="Cambria"/>
        </w:rPr>
        <w:t>avaliku ruumi</w:t>
      </w:r>
      <w:r w:rsidR="002F6CE2" w:rsidRPr="00347E55">
        <w:rPr>
          <w:rFonts w:ascii="Cambria" w:hAnsi="Cambria"/>
        </w:rPr>
        <w:t xml:space="preserve"> </w:t>
      </w:r>
      <w:r w:rsidRPr="00347E55">
        <w:rPr>
          <w:rFonts w:ascii="Cambria" w:hAnsi="Cambria"/>
        </w:rPr>
        <w:t xml:space="preserve">spetsialist </w:t>
      </w:r>
      <w:r w:rsidR="00A65436" w:rsidRPr="00347E55">
        <w:rPr>
          <w:rFonts w:ascii="Cambria" w:hAnsi="Cambria"/>
          <w:u w:val="single"/>
        </w:rPr>
        <w:t>Miia Kraun</w:t>
      </w:r>
      <w:r w:rsidRPr="00347E55">
        <w:rPr>
          <w:rFonts w:ascii="Cambria" w:hAnsi="Cambria"/>
          <w:u w:val="single"/>
        </w:rPr>
        <w:t xml:space="preserve">, tel </w:t>
      </w:r>
      <w:r w:rsidR="00A65436" w:rsidRPr="00347E55">
        <w:rPr>
          <w:rFonts w:ascii="Cambria" w:hAnsi="Cambria"/>
          <w:u w:val="single"/>
        </w:rPr>
        <w:t>53 099 202</w:t>
      </w:r>
      <w:r w:rsidRPr="00347E55">
        <w:rPr>
          <w:rFonts w:ascii="Cambria" w:hAnsi="Cambria"/>
          <w:u w:val="single"/>
        </w:rPr>
        <w:t xml:space="preserve">, e-post </w:t>
      </w:r>
      <w:hyperlink r:id="rId10" w:history="1">
        <w:r w:rsidR="00360E2F" w:rsidRPr="00347E55">
          <w:rPr>
            <w:rStyle w:val="Hyperlink"/>
            <w:rFonts w:ascii="Cambria" w:hAnsi="Cambria"/>
          </w:rPr>
          <w:t>miia.kraun@sauevald.ee</w:t>
        </w:r>
      </w:hyperlink>
      <w:r w:rsidR="002F6CE2" w:rsidRPr="00347E55">
        <w:rPr>
          <w:rFonts w:ascii="Cambria" w:hAnsi="Cambria"/>
          <w:u w:val="single"/>
        </w:rPr>
        <w:t>.</w:t>
      </w:r>
    </w:p>
    <w:p w14:paraId="5E184F1E" w14:textId="77777777" w:rsidR="00803CCE" w:rsidRPr="00347E55" w:rsidRDefault="00803CCE" w:rsidP="00CB2BA8">
      <w:pPr>
        <w:spacing w:line="280" w:lineRule="exact"/>
        <w:rPr>
          <w:rFonts w:ascii="Cambria" w:hAnsi="Cambria"/>
          <w:sz w:val="22"/>
          <w:szCs w:val="22"/>
          <w:lang w:val="et-EE"/>
        </w:rPr>
      </w:pPr>
    </w:p>
    <w:p w14:paraId="65A016FA"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TEATED</w:t>
      </w:r>
    </w:p>
    <w:p w14:paraId="499E4FEF"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Lepinguga seotud teated peavad olema esitatud kirjalikus või sellega võrdsustatud elektroonilises vormis, välja arvatud juhtudel, kui sellised teated on informatsioonilise iseloomuga, mille edastamisel teisele Poolele ei ole õiguslikke tagajärgi.</w:t>
      </w:r>
    </w:p>
    <w:p w14:paraId="596D58DE"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Informatsioonilist teadet võib edastada vabas vormis telefoni või e-posti teel lepingus nimetatud kontaktisikule. </w:t>
      </w:r>
    </w:p>
    <w:p w14:paraId="52F71CB5"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või postiaadressile ning sellest on möödunud kolm kalendripäeva, v.a juhul, kui teine Pool on teate kättesaamist e-posti teel varasemalt kinnitanud või kättesaamist allkirjaga kinnitanud.</w:t>
      </w:r>
    </w:p>
    <w:p w14:paraId="6D152058"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Lepingu üks Pool on kohustatud kätte saadud ning vastust eeldavale teatele vastama kolme tööpäeva jooksul selle kättesaamisele järgnevast päevast lugedes, kui teates või lepingus ei ole ette nähtud vastamiseks pikemat tähtaega.</w:t>
      </w:r>
    </w:p>
    <w:p w14:paraId="5E86D2F1" w14:textId="77777777" w:rsidR="00A65436" w:rsidRPr="00347E55" w:rsidRDefault="00A65436" w:rsidP="00CB2BA8">
      <w:pPr>
        <w:pStyle w:val="ListParagraph"/>
        <w:numPr>
          <w:ilvl w:val="1"/>
          <w:numId w:val="1"/>
        </w:numPr>
        <w:spacing w:line="280" w:lineRule="exact"/>
        <w:ind w:left="709" w:hanging="709"/>
        <w:jc w:val="both"/>
        <w:rPr>
          <w:rFonts w:ascii="Cambria" w:hAnsi="Cambria"/>
        </w:rPr>
      </w:pPr>
      <w:r w:rsidRPr="00347E55">
        <w:rPr>
          <w:rFonts w:ascii="Cambria" w:hAnsi="Cambria"/>
        </w:rPr>
        <w:t xml:space="preserve">Aadressi või kontaktandmete muutusest on pool kohustatud koheselt informeerima teist lepingupoolt. </w:t>
      </w:r>
    </w:p>
    <w:p w14:paraId="755754DE" w14:textId="77777777" w:rsidR="00A65436" w:rsidRPr="00347E55" w:rsidRDefault="00A65436" w:rsidP="00CB2BA8">
      <w:pPr>
        <w:pStyle w:val="ListParagraph"/>
        <w:spacing w:line="280" w:lineRule="exact"/>
        <w:ind w:left="709"/>
        <w:jc w:val="both"/>
        <w:rPr>
          <w:rFonts w:ascii="Cambria" w:hAnsi="Cambria"/>
        </w:rPr>
      </w:pPr>
    </w:p>
    <w:p w14:paraId="325FC960" w14:textId="77777777" w:rsidR="00CB2BA8" w:rsidRPr="00347E55" w:rsidRDefault="00CB2BA8" w:rsidP="00CB2BA8">
      <w:pPr>
        <w:pStyle w:val="ListParagraph"/>
        <w:spacing w:line="280" w:lineRule="exact"/>
        <w:ind w:left="709"/>
        <w:jc w:val="both"/>
        <w:rPr>
          <w:rFonts w:ascii="Cambria" w:hAnsi="Cambria"/>
        </w:rPr>
      </w:pPr>
    </w:p>
    <w:p w14:paraId="1FBD441D" w14:textId="77777777" w:rsidR="00803CCE" w:rsidRPr="00347E55" w:rsidRDefault="00803CCE" w:rsidP="00CB2BA8">
      <w:pPr>
        <w:pStyle w:val="ListParagraph"/>
        <w:numPr>
          <w:ilvl w:val="0"/>
          <w:numId w:val="1"/>
        </w:numPr>
        <w:spacing w:after="0" w:line="280" w:lineRule="exact"/>
        <w:ind w:left="709" w:hanging="709"/>
        <w:jc w:val="both"/>
        <w:rPr>
          <w:rFonts w:ascii="Cambria" w:hAnsi="Cambria"/>
          <w:b/>
        </w:rPr>
      </w:pPr>
      <w:r w:rsidRPr="00347E55">
        <w:rPr>
          <w:rFonts w:ascii="Cambria" w:hAnsi="Cambria"/>
          <w:b/>
        </w:rPr>
        <w:t>POOLTE ALLKIRJAD</w:t>
      </w:r>
    </w:p>
    <w:p w14:paraId="3AEAD704" w14:textId="77777777" w:rsidR="00803CCE" w:rsidRPr="00347E55" w:rsidRDefault="00803CCE" w:rsidP="00CB2BA8">
      <w:pPr>
        <w:spacing w:line="280" w:lineRule="exact"/>
        <w:rPr>
          <w:rFonts w:ascii="Cambria" w:hAnsi="Cambria"/>
          <w:sz w:val="22"/>
          <w:szCs w:val="22"/>
          <w:lang w:val="et-EE"/>
        </w:rPr>
      </w:pPr>
    </w:p>
    <w:tbl>
      <w:tblPr>
        <w:tblW w:w="0" w:type="auto"/>
        <w:tblLook w:val="04A0" w:firstRow="1" w:lastRow="0" w:firstColumn="1" w:lastColumn="0" w:noHBand="0" w:noVBand="1"/>
      </w:tblPr>
      <w:tblGrid>
        <w:gridCol w:w="4504"/>
        <w:gridCol w:w="4505"/>
      </w:tblGrid>
      <w:tr w:rsidR="00803CCE" w:rsidRPr="00347E55" w14:paraId="3DC281E9" w14:textId="77777777" w:rsidTr="00312745">
        <w:tc>
          <w:tcPr>
            <w:tcW w:w="4504" w:type="dxa"/>
            <w:shd w:val="clear" w:color="auto" w:fill="auto"/>
          </w:tcPr>
          <w:p w14:paraId="5E477D0F"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Tellija:</w:t>
            </w:r>
          </w:p>
        </w:tc>
        <w:tc>
          <w:tcPr>
            <w:tcW w:w="4505" w:type="dxa"/>
            <w:shd w:val="clear" w:color="auto" w:fill="auto"/>
          </w:tcPr>
          <w:p w14:paraId="779582A9"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Töövõtja:</w:t>
            </w:r>
          </w:p>
        </w:tc>
      </w:tr>
      <w:tr w:rsidR="00803CCE" w:rsidRPr="00347E55" w14:paraId="567A11D9" w14:textId="77777777" w:rsidTr="00312745">
        <w:tc>
          <w:tcPr>
            <w:tcW w:w="4504" w:type="dxa"/>
            <w:shd w:val="clear" w:color="auto" w:fill="auto"/>
          </w:tcPr>
          <w:p w14:paraId="69FE8C80"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Saue Vallavalitsus</w:t>
            </w:r>
            <w:r w:rsidRPr="00347E55">
              <w:rPr>
                <w:rFonts w:ascii="Cambria" w:hAnsi="Cambria"/>
                <w:sz w:val="22"/>
                <w:szCs w:val="22"/>
                <w:lang w:val="et-EE"/>
              </w:rPr>
              <w:tab/>
            </w:r>
          </w:p>
        </w:tc>
        <w:tc>
          <w:tcPr>
            <w:tcW w:w="4505" w:type="dxa"/>
            <w:shd w:val="clear" w:color="auto" w:fill="auto"/>
          </w:tcPr>
          <w:p w14:paraId="656107EE" w14:textId="49DD5D63" w:rsidR="00803CCE" w:rsidRPr="00271B4E" w:rsidRDefault="00271B4E" w:rsidP="00CB2BA8">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XXX</w:t>
            </w:r>
          </w:p>
        </w:tc>
      </w:tr>
      <w:tr w:rsidR="00803CCE" w:rsidRPr="00347E55" w14:paraId="0B1D5700" w14:textId="77777777" w:rsidTr="00312745">
        <w:tc>
          <w:tcPr>
            <w:tcW w:w="4504" w:type="dxa"/>
            <w:shd w:val="clear" w:color="auto" w:fill="auto"/>
          </w:tcPr>
          <w:p w14:paraId="240B8A40"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Registrikood: 77000430</w:t>
            </w:r>
          </w:p>
        </w:tc>
        <w:tc>
          <w:tcPr>
            <w:tcW w:w="4505" w:type="dxa"/>
            <w:shd w:val="clear" w:color="auto" w:fill="auto"/>
          </w:tcPr>
          <w:p w14:paraId="69C3799C" w14:textId="4C548398" w:rsidR="00803CCE" w:rsidRPr="00271B4E" w:rsidRDefault="00510BFE" w:rsidP="00271B4E">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 xml:space="preserve">Registrikood: </w:t>
            </w:r>
          </w:p>
        </w:tc>
      </w:tr>
      <w:tr w:rsidR="00803CCE" w:rsidRPr="00347E55" w14:paraId="71EF9C04" w14:textId="77777777" w:rsidTr="00312745">
        <w:tc>
          <w:tcPr>
            <w:tcW w:w="4504" w:type="dxa"/>
            <w:shd w:val="clear" w:color="auto" w:fill="auto"/>
          </w:tcPr>
          <w:p w14:paraId="7F9F621A" w14:textId="09326C64" w:rsidR="00803CCE" w:rsidRPr="00347E55" w:rsidRDefault="00347E55" w:rsidP="00CB2BA8">
            <w:pPr>
              <w:spacing w:line="280" w:lineRule="exact"/>
              <w:rPr>
                <w:rFonts w:ascii="Cambria" w:hAnsi="Cambria"/>
                <w:sz w:val="22"/>
                <w:szCs w:val="22"/>
                <w:lang w:val="et-EE"/>
              </w:rPr>
            </w:pPr>
            <w:r>
              <w:rPr>
                <w:rFonts w:ascii="Cambria" w:hAnsi="Cambria"/>
                <w:sz w:val="22"/>
                <w:szCs w:val="22"/>
                <w:lang w:val="et-EE"/>
              </w:rPr>
              <w:t>Kütise tn 8</w:t>
            </w:r>
            <w:r w:rsidR="00803CCE" w:rsidRPr="00347E55">
              <w:rPr>
                <w:rFonts w:ascii="Cambria" w:hAnsi="Cambria"/>
                <w:sz w:val="22"/>
                <w:szCs w:val="22"/>
                <w:lang w:val="et-EE"/>
              </w:rPr>
              <w:t>, Saue linn</w:t>
            </w:r>
          </w:p>
        </w:tc>
        <w:tc>
          <w:tcPr>
            <w:tcW w:w="4505" w:type="dxa"/>
            <w:shd w:val="clear" w:color="auto" w:fill="auto"/>
          </w:tcPr>
          <w:p w14:paraId="20838E1C" w14:textId="791EF602" w:rsidR="00803CCE" w:rsidRPr="00271B4E" w:rsidRDefault="00271B4E" w:rsidP="00CB2BA8">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XXX</w:t>
            </w:r>
          </w:p>
        </w:tc>
      </w:tr>
      <w:tr w:rsidR="00803CCE" w:rsidRPr="00347E55" w14:paraId="6B136D2D" w14:textId="77777777" w:rsidTr="00312745">
        <w:tc>
          <w:tcPr>
            <w:tcW w:w="4504" w:type="dxa"/>
            <w:shd w:val="clear" w:color="auto" w:fill="auto"/>
          </w:tcPr>
          <w:p w14:paraId="1041291C" w14:textId="0EB5230C" w:rsidR="00803CCE" w:rsidRPr="00347E55" w:rsidRDefault="00347E55" w:rsidP="00347E55">
            <w:pPr>
              <w:spacing w:line="280" w:lineRule="exact"/>
              <w:rPr>
                <w:rFonts w:ascii="Cambria" w:hAnsi="Cambria"/>
                <w:sz w:val="22"/>
                <w:szCs w:val="22"/>
                <w:lang w:val="et-EE"/>
              </w:rPr>
            </w:pPr>
            <w:r>
              <w:rPr>
                <w:rFonts w:ascii="Cambria" w:hAnsi="Cambria"/>
                <w:sz w:val="22"/>
                <w:szCs w:val="22"/>
                <w:lang w:val="et-EE"/>
              </w:rPr>
              <w:t>Saue vald, Harju maakond 76505</w:t>
            </w:r>
          </w:p>
        </w:tc>
        <w:tc>
          <w:tcPr>
            <w:tcW w:w="4505" w:type="dxa"/>
            <w:shd w:val="clear" w:color="auto" w:fill="auto"/>
          </w:tcPr>
          <w:p w14:paraId="2ED2E121" w14:textId="33D0B63E" w:rsidR="00803CCE" w:rsidRPr="00271B4E" w:rsidRDefault="00803CCE" w:rsidP="00CB2BA8">
            <w:pPr>
              <w:spacing w:line="280" w:lineRule="exact"/>
              <w:rPr>
                <w:rFonts w:ascii="Cambria" w:hAnsi="Cambria"/>
                <w:sz w:val="22"/>
                <w:szCs w:val="22"/>
                <w:highlight w:val="yellow"/>
                <w:lang w:val="et-EE"/>
              </w:rPr>
            </w:pPr>
          </w:p>
        </w:tc>
      </w:tr>
      <w:tr w:rsidR="00803CCE" w:rsidRPr="00347E55" w14:paraId="2633CCCB" w14:textId="77777777" w:rsidTr="00312745">
        <w:tc>
          <w:tcPr>
            <w:tcW w:w="4504" w:type="dxa"/>
            <w:shd w:val="clear" w:color="auto" w:fill="auto"/>
          </w:tcPr>
          <w:p w14:paraId="63504E68"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e-post: info@sauevald.ee</w:t>
            </w:r>
          </w:p>
        </w:tc>
        <w:tc>
          <w:tcPr>
            <w:tcW w:w="4505" w:type="dxa"/>
            <w:shd w:val="clear" w:color="auto" w:fill="auto"/>
          </w:tcPr>
          <w:p w14:paraId="1ADCDDC0" w14:textId="68EC4AC1" w:rsidR="00803CCE" w:rsidRPr="00271B4E" w:rsidRDefault="00510BFE" w:rsidP="00271B4E">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 xml:space="preserve">e-post: </w:t>
            </w:r>
            <w:r w:rsidR="00360E2F" w:rsidRPr="00271B4E">
              <w:rPr>
                <w:rFonts w:ascii="Cambria" w:hAnsi="Cambria"/>
                <w:sz w:val="22"/>
                <w:szCs w:val="22"/>
                <w:highlight w:val="yellow"/>
                <w:lang w:val="et-EE"/>
              </w:rPr>
              <w:tab/>
            </w:r>
          </w:p>
        </w:tc>
      </w:tr>
      <w:tr w:rsidR="00803CCE" w:rsidRPr="00347E55" w14:paraId="23C38353" w14:textId="77777777" w:rsidTr="00312745">
        <w:tc>
          <w:tcPr>
            <w:tcW w:w="4504" w:type="dxa"/>
            <w:shd w:val="clear" w:color="auto" w:fill="auto"/>
          </w:tcPr>
          <w:p w14:paraId="2C444A82" w14:textId="77777777" w:rsidR="00803CCE" w:rsidRPr="00347E55" w:rsidRDefault="00803CCE" w:rsidP="00CB2BA8">
            <w:pPr>
              <w:spacing w:line="280" w:lineRule="exact"/>
              <w:rPr>
                <w:rFonts w:ascii="Cambria" w:hAnsi="Cambria"/>
                <w:sz w:val="22"/>
                <w:szCs w:val="22"/>
                <w:lang w:val="et-EE"/>
              </w:rPr>
            </w:pPr>
          </w:p>
        </w:tc>
        <w:tc>
          <w:tcPr>
            <w:tcW w:w="4505" w:type="dxa"/>
            <w:shd w:val="clear" w:color="auto" w:fill="auto"/>
          </w:tcPr>
          <w:p w14:paraId="52EB30FF" w14:textId="77777777" w:rsidR="00803CCE" w:rsidRPr="00347E55" w:rsidRDefault="00803CCE" w:rsidP="00CB2BA8">
            <w:pPr>
              <w:spacing w:line="280" w:lineRule="exact"/>
              <w:rPr>
                <w:rFonts w:ascii="Cambria" w:hAnsi="Cambria"/>
                <w:sz w:val="22"/>
                <w:szCs w:val="22"/>
                <w:lang w:val="et-EE"/>
              </w:rPr>
            </w:pPr>
          </w:p>
        </w:tc>
      </w:tr>
      <w:tr w:rsidR="00803CCE" w:rsidRPr="00347E55" w14:paraId="5F3FF5B0" w14:textId="77777777" w:rsidTr="00312745">
        <w:tc>
          <w:tcPr>
            <w:tcW w:w="4504" w:type="dxa"/>
            <w:shd w:val="clear" w:color="auto" w:fill="auto"/>
          </w:tcPr>
          <w:p w14:paraId="1E91D515"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(allkirjastatud digitaalselt)</w:t>
            </w:r>
          </w:p>
        </w:tc>
        <w:tc>
          <w:tcPr>
            <w:tcW w:w="4505" w:type="dxa"/>
            <w:shd w:val="clear" w:color="auto" w:fill="auto"/>
          </w:tcPr>
          <w:p w14:paraId="5BA83682"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(allkirjastatud digitaalselt)</w:t>
            </w:r>
            <w:r w:rsidRPr="00347E55">
              <w:rPr>
                <w:rFonts w:ascii="Cambria" w:hAnsi="Cambria"/>
                <w:sz w:val="22"/>
                <w:szCs w:val="22"/>
                <w:lang w:val="et-EE"/>
              </w:rPr>
              <w:tab/>
            </w:r>
          </w:p>
        </w:tc>
      </w:tr>
      <w:tr w:rsidR="00803CCE" w:rsidRPr="00347E55" w14:paraId="3EC43A08" w14:textId="77777777" w:rsidTr="00312745">
        <w:tc>
          <w:tcPr>
            <w:tcW w:w="4504" w:type="dxa"/>
            <w:shd w:val="clear" w:color="auto" w:fill="auto"/>
          </w:tcPr>
          <w:p w14:paraId="33C14053"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Andres Laisk</w:t>
            </w:r>
            <w:r w:rsidRPr="00347E55">
              <w:rPr>
                <w:rFonts w:ascii="Cambria" w:hAnsi="Cambria"/>
                <w:sz w:val="22"/>
                <w:szCs w:val="22"/>
                <w:lang w:val="et-EE"/>
              </w:rPr>
              <w:tab/>
            </w:r>
          </w:p>
        </w:tc>
        <w:tc>
          <w:tcPr>
            <w:tcW w:w="4505" w:type="dxa"/>
            <w:shd w:val="clear" w:color="auto" w:fill="auto"/>
          </w:tcPr>
          <w:p w14:paraId="17CD6C66" w14:textId="706820F3" w:rsidR="00803CCE" w:rsidRPr="00271B4E" w:rsidRDefault="00271B4E" w:rsidP="00CB2BA8">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XXX</w:t>
            </w:r>
          </w:p>
        </w:tc>
      </w:tr>
      <w:tr w:rsidR="00803CCE" w:rsidRPr="00347E55" w14:paraId="163ADA51" w14:textId="77777777" w:rsidTr="00312745">
        <w:tc>
          <w:tcPr>
            <w:tcW w:w="4504" w:type="dxa"/>
            <w:shd w:val="clear" w:color="auto" w:fill="auto"/>
          </w:tcPr>
          <w:p w14:paraId="08F3087F"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vallavanem</w:t>
            </w:r>
          </w:p>
        </w:tc>
        <w:tc>
          <w:tcPr>
            <w:tcW w:w="4505" w:type="dxa"/>
            <w:shd w:val="clear" w:color="auto" w:fill="auto"/>
          </w:tcPr>
          <w:p w14:paraId="6E999D77" w14:textId="77777777" w:rsidR="00803CCE" w:rsidRPr="00271B4E" w:rsidRDefault="00510BFE" w:rsidP="00CB2BA8">
            <w:pPr>
              <w:spacing w:line="280" w:lineRule="exact"/>
              <w:rPr>
                <w:rFonts w:ascii="Cambria" w:hAnsi="Cambria"/>
                <w:sz w:val="22"/>
                <w:szCs w:val="22"/>
                <w:highlight w:val="yellow"/>
                <w:lang w:val="et-EE"/>
              </w:rPr>
            </w:pPr>
            <w:r w:rsidRPr="00271B4E">
              <w:rPr>
                <w:rFonts w:ascii="Cambria" w:hAnsi="Cambria"/>
                <w:sz w:val="22"/>
                <w:szCs w:val="22"/>
                <w:highlight w:val="yellow"/>
                <w:lang w:val="et-EE"/>
              </w:rPr>
              <w:t>Juhatuse liige</w:t>
            </w:r>
          </w:p>
        </w:tc>
      </w:tr>
      <w:tr w:rsidR="00803CCE" w:rsidRPr="00347E55" w14:paraId="173210C5" w14:textId="77777777" w:rsidTr="00312745">
        <w:tc>
          <w:tcPr>
            <w:tcW w:w="4504" w:type="dxa"/>
            <w:shd w:val="clear" w:color="auto" w:fill="auto"/>
          </w:tcPr>
          <w:p w14:paraId="6AD6011B" w14:textId="77777777" w:rsidR="00803CCE" w:rsidRPr="00347E55" w:rsidRDefault="00803CCE" w:rsidP="00CB2BA8">
            <w:pPr>
              <w:spacing w:line="280" w:lineRule="exact"/>
              <w:rPr>
                <w:rFonts w:ascii="Cambria" w:hAnsi="Cambria"/>
                <w:sz w:val="22"/>
                <w:szCs w:val="22"/>
                <w:lang w:val="et-EE"/>
              </w:rPr>
            </w:pPr>
          </w:p>
        </w:tc>
        <w:tc>
          <w:tcPr>
            <w:tcW w:w="4505" w:type="dxa"/>
            <w:shd w:val="clear" w:color="auto" w:fill="auto"/>
          </w:tcPr>
          <w:p w14:paraId="2EF5650B" w14:textId="77777777" w:rsidR="00803CCE" w:rsidRPr="00347E55" w:rsidRDefault="00803CCE" w:rsidP="00CB2BA8">
            <w:pPr>
              <w:spacing w:line="280" w:lineRule="exact"/>
              <w:rPr>
                <w:rFonts w:ascii="Cambria" w:hAnsi="Cambria"/>
                <w:sz w:val="22"/>
                <w:szCs w:val="22"/>
                <w:lang w:val="et-EE"/>
              </w:rPr>
            </w:pPr>
          </w:p>
        </w:tc>
      </w:tr>
    </w:tbl>
    <w:p w14:paraId="76BA0AC3" w14:textId="77777777" w:rsidR="009C3AD2" w:rsidRPr="00347E55" w:rsidRDefault="009C3AD2" w:rsidP="00CB2BA8">
      <w:pPr>
        <w:spacing w:line="280" w:lineRule="exact"/>
        <w:rPr>
          <w:rFonts w:ascii="Cambria" w:hAnsi="Cambria"/>
          <w:sz w:val="22"/>
          <w:szCs w:val="22"/>
          <w:lang w:val="et-EE"/>
        </w:rPr>
      </w:pPr>
    </w:p>
    <w:p w14:paraId="5A3BD9B1" w14:textId="77777777" w:rsidR="009C3AD2" w:rsidRPr="00347E55" w:rsidRDefault="009C3AD2" w:rsidP="00CB2BA8">
      <w:pPr>
        <w:spacing w:line="280" w:lineRule="exact"/>
        <w:rPr>
          <w:rFonts w:ascii="Cambria" w:hAnsi="Cambria"/>
          <w:sz w:val="22"/>
          <w:szCs w:val="22"/>
          <w:lang w:val="et-EE"/>
        </w:rPr>
      </w:pPr>
    </w:p>
    <w:p w14:paraId="451B4912" w14:textId="77777777" w:rsidR="009C3AD2" w:rsidRPr="00347E55" w:rsidRDefault="009C3AD2" w:rsidP="00CB2BA8">
      <w:pPr>
        <w:spacing w:line="280" w:lineRule="exact"/>
        <w:rPr>
          <w:rFonts w:ascii="Cambria" w:hAnsi="Cambria"/>
          <w:sz w:val="22"/>
          <w:szCs w:val="22"/>
          <w:lang w:val="et-EE"/>
        </w:rPr>
      </w:pPr>
    </w:p>
    <w:p w14:paraId="42CF1559" w14:textId="77777777" w:rsidR="009C3AD2" w:rsidRPr="00347E55" w:rsidRDefault="009C3AD2" w:rsidP="00CB2BA8">
      <w:pPr>
        <w:spacing w:line="280" w:lineRule="exact"/>
        <w:rPr>
          <w:rFonts w:ascii="Cambria" w:hAnsi="Cambria"/>
          <w:sz w:val="22"/>
          <w:szCs w:val="22"/>
          <w:lang w:val="et-EE"/>
        </w:rPr>
      </w:pPr>
    </w:p>
    <w:p w14:paraId="1D72E10F" w14:textId="77777777" w:rsidR="00CB2BA8" w:rsidRPr="00347E55" w:rsidRDefault="00CB2BA8" w:rsidP="00CB2BA8">
      <w:pPr>
        <w:spacing w:line="280" w:lineRule="exact"/>
        <w:rPr>
          <w:rFonts w:ascii="Cambria" w:hAnsi="Cambria"/>
          <w:sz w:val="22"/>
          <w:szCs w:val="22"/>
          <w:lang w:val="et-EE"/>
        </w:rPr>
      </w:pPr>
    </w:p>
    <w:p w14:paraId="5B30BB3D" w14:textId="77777777" w:rsidR="00CB2BA8" w:rsidRPr="00347E55" w:rsidRDefault="00CB2BA8" w:rsidP="00CB2BA8">
      <w:pPr>
        <w:spacing w:line="280" w:lineRule="exact"/>
        <w:rPr>
          <w:rFonts w:ascii="Cambria" w:hAnsi="Cambria"/>
          <w:sz w:val="22"/>
          <w:szCs w:val="22"/>
          <w:lang w:val="et-EE"/>
        </w:rPr>
      </w:pPr>
    </w:p>
    <w:p w14:paraId="778BF53D" w14:textId="77777777" w:rsidR="00CB2BA8" w:rsidRPr="00347E55" w:rsidRDefault="00CB2BA8" w:rsidP="00CB2BA8">
      <w:pPr>
        <w:spacing w:line="280" w:lineRule="exact"/>
        <w:rPr>
          <w:rFonts w:ascii="Cambria" w:hAnsi="Cambria"/>
          <w:sz w:val="22"/>
          <w:szCs w:val="22"/>
          <w:lang w:val="et-EE"/>
        </w:rPr>
      </w:pPr>
    </w:p>
    <w:p w14:paraId="4F4C1C72" w14:textId="77777777" w:rsidR="00CB2BA8" w:rsidRPr="00347E55" w:rsidRDefault="00CB2BA8" w:rsidP="00CB2BA8">
      <w:pPr>
        <w:spacing w:line="280" w:lineRule="exact"/>
        <w:rPr>
          <w:rFonts w:ascii="Cambria" w:hAnsi="Cambria"/>
          <w:sz w:val="22"/>
          <w:szCs w:val="22"/>
          <w:lang w:val="et-EE"/>
        </w:rPr>
      </w:pPr>
    </w:p>
    <w:p w14:paraId="35EC21D9" w14:textId="77777777" w:rsidR="00CB2BA8" w:rsidRPr="00347E55" w:rsidRDefault="00CB2BA8" w:rsidP="00CB2BA8">
      <w:pPr>
        <w:spacing w:line="280" w:lineRule="exact"/>
        <w:rPr>
          <w:rFonts w:ascii="Cambria" w:hAnsi="Cambria"/>
          <w:sz w:val="22"/>
          <w:szCs w:val="22"/>
          <w:lang w:val="et-EE"/>
        </w:rPr>
      </w:pPr>
    </w:p>
    <w:p w14:paraId="3EDB52E8" w14:textId="77777777" w:rsidR="009C3AD2" w:rsidRPr="00347E55" w:rsidRDefault="009C3AD2" w:rsidP="00CB2BA8">
      <w:pPr>
        <w:spacing w:line="280" w:lineRule="exact"/>
        <w:rPr>
          <w:rFonts w:ascii="Cambria" w:hAnsi="Cambria"/>
          <w:sz w:val="22"/>
          <w:szCs w:val="22"/>
          <w:lang w:val="et-EE"/>
        </w:rPr>
      </w:pPr>
    </w:p>
    <w:p w14:paraId="7F085649" w14:textId="77777777" w:rsidR="009C3AD2" w:rsidRPr="00347E55" w:rsidRDefault="009C3AD2" w:rsidP="00CB2BA8">
      <w:pPr>
        <w:spacing w:line="280" w:lineRule="exact"/>
        <w:rPr>
          <w:rFonts w:ascii="Cambria" w:hAnsi="Cambria"/>
          <w:sz w:val="22"/>
          <w:szCs w:val="22"/>
          <w:lang w:val="et-EE"/>
        </w:rPr>
      </w:pPr>
    </w:p>
    <w:p w14:paraId="7DE31DB6" w14:textId="77777777" w:rsidR="0050633C" w:rsidRPr="00347E55" w:rsidRDefault="0050633C" w:rsidP="00CB2BA8">
      <w:pPr>
        <w:spacing w:line="280" w:lineRule="exact"/>
        <w:rPr>
          <w:rFonts w:ascii="Cambria" w:hAnsi="Cambria"/>
          <w:sz w:val="22"/>
          <w:szCs w:val="22"/>
          <w:lang w:val="et-EE"/>
        </w:rPr>
      </w:pPr>
    </w:p>
    <w:p w14:paraId="0CF7BE3D" w14:textId="77777777" w:rsidR="0050633C" w:rsidRPr="00347E55" w:rsidRDefault="0050633C" w:rsidP="00CB2BA8">
      <w:pPr>
        <w:spacing w:line="280" w:lineRule="exact"/>
        <w:rPr>
          <w:rFonts w:ascii="Cambria" w:hAnsi="Cambria"/>
          <w:sz w:val="22"/>
          <w:szCs w:val="22"/>
          <w:lang w:val="et-EE"/>
        </w:rPr>
      </w:pPr>
    </w:p>
    <w:p w14:paraId="1749EC06" w14:textId="77777777" w:rsidR="0050633C" w:rsidRPr="00347E55" w:rsidRDefault="0050633C" w:rsidP="00CB2BA8">
      <w:pPr>
        <w:spacing w:line="280" w:lineRule="exact"/>
        <w:rPr>
          <w:rFonts w:ascii="Cambria" w:hAnsi="Cambria"/>
          <w:sz w:val="22"/>
          <w:szCs w:val="22"/>
          <w:lang w:val="et-EE"/>
        </w:rPr>
      </w:pPr>
    </w:p>
    <w:p w14:paraId="09F06F0F" w14:textId="77777777" w:rsidR="0050633C" w:rsidRPr="00347E55" w:rsidRDefault="0050633C" w:rsidP="00CB2BA8">
      <w:pPr>
        <w:spacing w:line="280" w:lineRule="exact"/>
        <w:rPr>
          <w:rFonts w:ascii="Cambria" w:hAnsi="Cambria"/>
          <w:sz w:val="22"/>
          <w:szCs w:val="22"/>
          <w:lang w:val="et-EE"/>
        </w:rPr>
      </w:pPr>
    </w:p>
    <w:p w14:paraId="67E153DC" w14:textId="77777777" w:rsidR="0050633C" w:rsidRPr="00347E55" w:rsidRDefault="0050633C" w:rsidP="00CB2BA8">
      <w:pPr>
        <w:spacing w:line="280" w:lineRule="exact"/>
        <w:rPr>
          <w:rFonts w:ascii="Cambria" w:hAnsi="Cambria"/>
          <w:sz w:val="22"/>
          <w:szCs w:val="22"/>
          <w:lang w:val="et-EE"/>
        </w:rPr>
      </w:pPr>
    </w:p>
    <w:p w14:paraId="4A5B0EB7" w14:textId="77777777" w:rsidR="0050633C" w:rsidRPr="00347E55" w:rsidRDefault="0050633C" w:rsidP="00CB2BA8">
      <w:pPr>
        <w:spacing w:line="280" w:lineRule="exact"/>
        <w:rPr>
          <w:rFonts w:ascii="Cambria" w:hAnsi="Cambria"/>
          <w:sz w:val="22"/>
          <w:szCs w:val="22"/>
          <w:lang w:val="et-EE"/>
        </w:rPr>
      </w:pPr>
    </w:p>
    <w:p w14:paraId="22505C9F" w14:textId="77777777" w:rsidR="0050633C" w:rsidRPr="00347E55" w:rsidRDefault="0050633C" w:rsidP="00CB2BA8">
      <w:pPr>
        <w:spacing w:line="280" w:lineRule="exact"/>
        <w:rPr>
          <w:rFonts w:ascii="Cambria" w:hAnsi="Cambria"/>
          <w:sz w:val="22"/>
          <w:szCs w:val="22"/>
          <w:lang w:val="et-EE"/>
        </w:rPr>
      </w:pPr>
    </w:p>
    <w:p w14:paraId="7FFE06F1"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 xml:space="preserve">Lisa </w:t>
      </w:r>
      <w:r w:rsidR="00EB77B3" w:rsidRPr="00347E55">
        <w:rPr>
          <w:rFonts w:ascii="Cambria" w:hAnsi="Cambria"/>
          <w:sz w:val="22"/>
          <w:szCs w:val="22"/>
          <w:lang w:val="et-EE"/>
        </w:rPr>
        <w:t>3</w:t>
      </w:r>
    </w:p>
    <w:p w14:paraId="4F5D3AD2" w14:textId="77777777" w:rsidR="00CB2BA8" w:rsidRPr="00347E55" w:rsidRDefault="00CB2BA8" w:rsidP="00CB2BA8">
      <w:pPr>
        <w:spacing w:line="280" w:lineRule="exact"/>
        <w:rPr>
          <w:rFonts w:ascii="Cambria" w:hAnsi="Cambria"/>
          <w:sz w:val="22"/>
          <w:szCs w:val="22"/>
          <w:lang w:val="et-EE"/>
        </w:rPr>
      </w:pPr>
    </w:p>
    <w:p w14:paraId="46A65A16" w14:textId="77777777" w:rsidR="00803CCE" w:rsidRPr="00347E55" w:rsidRDefault="00803CCE" w:rsidP="00CB2BA8">
      <w:pPr>
        <w:spacing w:line="280" w:lineRule="exact"/>
        <w:rPr>
          <w:rFonts w:ascii="Cambria" w:hAnsi="Cambria"/>
          <w:sz w:val="22"/>
          <w:szCs w:val="22"/>
          <w:lang w:val="et-EE"/>
        </w:rPr>
      </w:pPr>
    </w:p>
    <w:p w14:paraId="76DAE8FD" w14:textId="77777777" w:rsidR="00803CCE" w:rsidRPr="00347E55" w:rsidRDefault="00803CCE" w:rsidP="00CB2BA8">
      <w:pPr>
        <w:keepNext/>
        <w:keepLines/>
        <w:autoSpaceDE w:val="0"/>
        <w:autoSpaceDN w:val="0"/>
        <w:spacing w:line="280" w:lineRule="exact"/>
        <w:outlineLvl w:val="1"/>
        <w:rPr>
          <w:rFonts w:ascii="Cambria" w:eastAsiaTheme="majorEastAsia" w:hAnsi="Cambria"/>
          <w:i/>
          <w:sz w:val="22"/>
          <w:szCs w:val="22"/>
          <w:lang w:val="et-EE" w:eastAsia="et-EE"/>
        </w:rPr>
      </w:pPr>
      <w:r w:rsidRPr="00347E55">
        <w:rPr>
          <w:rFonts w:ascii="Cambria" w:eastAsiaTheme="majorEastAsia" w:hAnsi="Cambria"/>
          <w:sz w:val="22"/>
          <w:szCs w:val="22"/>
          <w:lang w:val="et-EE" w:eastAsia="et-EE"/>
        </w:rPr>
        <w:t>AKT</w:t>
      </w:r>
    </w:p>
    <w:p w14:paraId="47291A6F" w14:textId="77777777" w:rsidR="00803CCE" w:rsidRPr="00347E55" w:rsidRDefault="00803CCE" w:rsidP="00CB2BA8">
      <w:pPr>
        <w:keepNext/>
        <w:keepLines/>
        <w:autoSpaceDE w:val="0"/>
        <w:autoSpaceDN w:val="0"/>
        <w:spacing w:line="280" w:lineRule="exact"/>
        <w:outlineLvl w:val="1"/>
        <w:rPr>
          <w:rFonts w:ascii="Cambria" w:eastAsiaTheme="majorEastAsia" w:hAnsi="Cambria"/>
          <w:i/>
          <w:sz w:val="22"/>
          <w:szCs w:val="22"/>
          <w:lang w:val="et-EE" w:eastAsia="et-EE"/>
        </w:rPr>
      </w:pPr>
      <w:r w:rsidRPr="00347E55">
        <w:rPr>
          <w:rFonts w:ascii="Cambria" w:eastAsiaTheme="majorEastAsia" w:hAnsi="Cambria"/>
          <w:sz w:val="22"/>
          <w:szCs w:val="22"/>
          <w:lang w:val="et-EE" w:eastAsia="et-EE"/>
        </w:rPr>
        <w:t>LEPPETRAHVI MÄÄRAMISE KOHTA</w:t>
      </w:r>
    </w:p>
    <w:p w14:paraId="0EE7FD27" w14:textId="77777777" w:rsidR="00803CCE" w:rsidRPr="00347E55" w:rsidRDefault="00803CCE" w:rsidP="00CB2BA8">
      <w:pPr>
        <w:spacing w:line="280" w:lineRule="exact"/>
        <w:ind w:hanging="11"/>
        <w:rPr>
          <w:rFonts w:ascii="Cambria" w:hAnsi="Cambria"/>
          <w:sz w:val="22"/>
          <w:szCs w:val="22"/>
          <w:lang w:val="et-EE"/>
        </w:rPr>
      </w:pPr>
    </w:p>
    <w:p w14:paraId="74E77910" w14:textId="77777777" w:rsidR="00803CCE" w:rsidRPr="00347E55" w:rsidRDefault="00803CCE" w:rsidP="00CB2BA8">
      <w:pPr>
        <w:spacing w:line="280" w:lineRule="exact"/>
        <w:ind w:hanging="11"/>
        <w:rPr>
          <w:rFonts w:ascii="Cambria" w:hAnsi="Cambria"/>
          <w:sz w:val="22"/>
          <w:szCs w:val="22"/>
          <w:lang w:val="et-EE"/>
        </w:rPr>
      </w:pPr>
      <w:r w:rsidRPr="00347E55">
        <w:rPr>
          <w:rFonts w:ascii="Cambria" w:hAnsi="Cambria"/>
          <w:sz w:val="22"/>
          <w:szCs w:val="22"/>
          <w:lang w:val="et-EE"/>
        </w:rPr>
        <w:t xml:space="preserve">..... ............... 2019 on Töövõtjale ................ määratud leppetrahv tööde tegemise tehnoloogilistest nõuetest / lepingulistest kohustustest mittekinnipidamise eest. </w:t>
      </w:r>
    </w:p>
    <w:p w14:paraId="6F1C47FB" w14:textId="77777777" w:rsidR="00803CCE" w:rsidRPr="00347E55" w:rsidRDefault="00803CCE" w:rsidP="00CB2BA8">
      <w:pPr>
        <w:spacing w:line="280" w:lineRule="exact"/>
        <w:ind w:hanging="11"/>
        <w:rPr>
          <w:rFonts w:ascii="Cambria" w:hAnsi="Cambria"/>
          <w:sz w:val="22"/>
          <w:szCs w:val="22"/>
          <w:lang w:val="et-EE"/>
        </w:rPr>
      </w:pPr>
    </w:p>
    <w:p w14:paraId="2B025B0D" w14:textId="77777777" w:rsidR="00803CCE" w:rsidRPr="00347E55" w:rsidRDefault="00803CCE" w:rsidP="00CB2BA8">
      <w:pPr>
        <w:spacing w:line="280" w:lineRule="exact"/>
        <w:ind w:hanging="11"/>
        <w:rPr>
          <w:rFonts w:ascii="Cambria" w:hAnsi="Cambria"/>
          <w:sz w:val="22"/>
          <w:szCs w:val="22"/>
          <w:lang w:val="et-EE"/>
        </w:rPr>
      </w:pPr>
      <w:r w:rsidRPr="00347E55">
        <w:rPr>
          <w:rFonts w:ascii="Cambria" w:hAnsi="Cambria"/>
          <w:sz w:val="22"/>
          <w:szCs w:val="22"/>
          <w:lang w:val="et-EE"/>
        </w:rPr>
        <w:t>Leppetrahvid lepingu-, kvaliteedi-, tehnoloogia- ja liikluskorraldusnõuete rikkumise puhul määratakse ja vormistatakse Tellija esindaja poolt. Leppetrahvi määramise kohta koostatud akti alusel esitab Tellija Töövõtjale nõude leppetrahvi tasumiseks.</w:t>
      </w:r>
    </w:p>
    <w:p w14:paraId="146BC6BC" w14:textId="77777777" w:rsidR="00803CCE" w:rsidRPr="00347E55" w:rsidRDefault="00803CCE" w:rsidP="00CB2BA8">
      <w:pPr>
        <w:spacing w:line="280" w:lineRule="exact"/>
        <w:ind w:hanging="11"/>
        <w:rPr>
          <w:rFonts w:ascii="Cambria" w:hAnsi="Cambria"/>
          <w:sz w:val="22"/>
          <w:szCs w:val="22"/>
          <w:lang w:val="et-EE"/>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6775"/>
        <w:gridCol w:w="1560"/>
      </w:tblGrid>
      <w:tr w:rsidR="00803CCE" w:rsidRPr="00347E55" w14:paraId="27475154" w14:textId="77777777" w:rsidTr="00312745">
        <w:trPr>
          <w:trHeight w:val="156"/>
        </w:trPr>
        <w:tc>
          <w:tcPr>
            <w:tcW w:w="1269" w:type="dxa"/>
          </w:tcPr>
          <w:p w14:paraId="05B3D8F1"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Märge määramise kohta</w:t>
            </w:r>
          </w:p>
        </w:tc>
        <w:tc>
          <w:tcPr>
            <w:tcW w:w="6775" w:type="dxa"/>
          </w:tcPr>
          <w:p w14:paraId="5F964355"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Põhjus</w:t>
            </w:r>
          </w:p>
          <w:p w14:paraId="22A1ED0C" w14:textId="77777777" w:rsidR="00803CCE" w:rsidRPr="00347E55" w:rsidRDefault="00803CCE" w:rsidP="00CB2BA8">
            <w:pPr>
              <w:spacing w:line="280" w:lineRule="exact"/>
              <w:rPr>
                <w:rFonts w:ascii="Cambria" w:hAnsi="Cambria"/>
                <w:sz w:val="22"/>
                <w:szCs w:val="22"/>
                <w:lang w:val="et-EE"/>
              </w:rPr>
            </w:pPr>
          </w:p>
        </w:tc>
        <w:tc>
          <w:tcPr>
            <w:tcW w:w="1560" w:type="dxa"/>
          </w:tcPr>
          <w:p w14:paraId="390F9EAE"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Leppetrahvi suurus EUR</w:t>
            </w:r>
          </w:p>
        </w:tc>
      </w:tr>
      <w:tr w:rsidR="00803CCE" w:rsidRPr="00347E55" w14:paraId="369434F9" w14:textId="77777777" w:rsidTr="00312745">
        <w:trPr>
          <w:trHeight w:val="156"/>
        </w:trPr>
        <w:tc>
          <w:tcPr>
            <w:tcW w:w="1269" w:type="dxa"/>
          </w:tcPr>
          <w:p w14:paraId="7607CE5E" w14:textId="77777777" w:rsidR="00803CCE" w:rsidRPr="00347E55" w:rsidRDefault="00803CCE" w:rsidP="00CB2BA8">
            <w:pPr>
              <w:spacing w:line="280" w:lineRule="exact"/>
              <w:rPr>
                <w:rFonts w:ascii="Cambria" w:hAnsi="Cambria"/>
                <w:sz w:val="22"/>
                <w:szCs w:val="22"/>
                <w:lang w:val="et-EE"/>
              </w:rPr>
            </w:pPr>
          </w:p>
        </w:tc>
        <w:tc>
          <w:tcPr>
            <w:tcW w:w="6775" w:type="dxa"/>
          </w:tcPr>
          <w:p w14:paraId="2484D799" w14:textId="77777777" w:rsidR="00803CCE" w:rsidRPr="00347E55" w:rsidRDefault="00803CCE" w:rsidP="00CB2BA8">
            <w:pPr>
              <w:spacing w:line="280" w:lineRule="exact"/>
              <w:rPr>
                <w:rFonts w:ascii="Cambria" w:hAnsi="Cambria"/>
                <w:bCs/>
                <w:sz w:val="22"/>
                <w:szCs w:val="22"/>
                <w:lang w:val="et-EE"/>
              </w:rPr>
            </w:pPr>
            <w:r w:rsidRPr="00347E55">
              <w:rPr>
                <w:rFonts w:ascii="Cambria" w:hAnsi="Cambria"/>
                <w:bCs/>
                <w:sz w:val="22"/>
                <w:szCs w:val="22"/>
                <w:lang w:val="et-EE"/>
              </w:rPr>
              <w:t>Tööde ja materjalide kvaliteedi kontrolliga seotud tegevuste eiramise eest</w:t>
            </w:r>
          </w:p>
        </w:tc>
        <w:tc>
          <w:tcPr>
            <w:tcW w:w="1560" w:type="dxa"/>
          </w:tcPr>
          <w:p w14:paraId="174FCE58" w14:textId="77777777" w:rsidR="00803CCE" w:rsidRPr="00347E55" w:rsidRDefault="008563A3" w:rsidP="00CB2BA8">
            <w:pPr>
              <w:spacing w:line="280" w:lineRule="exact"/>
              <w:rPr>
                <w:rFonts w:ascii="Cambria" w:hAnsi="Cambria"/>
                <w:sz w:val="22"/>
                <w:szCs w:val="22"/>
                <w:lang w:val="et-EE"/>
              </w:rPr>
            </w:pPr>
            <w:r w:rsidRPr="00347E55">
              <w:rPr>
                <w:rFonts w:ascii="Cambria" w:hAnsi="Cambria"/>
                <w:sz w:val="22"/>
                <w:szCs w:val="22"/>
                <w:lang w:val="et-EE"/>
              </w:rPr>
              <w:t>2</w:t>
            </w:r>
            <w:r w:rsidR="00803CCE" w:rsidRPr="00347E55">
              <w:rPr>
                <w:rFonts w:ascii="Cambria" w:hAnsi="Cambria"/>
                <w:sz w:val="22"/>
                <w:szCs w:val="22"/>
                <w:lang w:val="et-EE"/>
              </w:rPr>
              <w:t>00</w:t>
            </w:r>
          </w:p>
          <w:p w14:paraId="6BABBD90" w14:textId="77777777" w:rsidR="00803CCE" w:rsidRPr="00347E55" w:rsidRDefault="00803CCE" w:rsidP="00CB2BA8">
            <w:pPr>
              <w:spacing w:line="280" w:lineRule="exact"/>
              <w:rPr>
                <w:rFonts w:ascii="Cambria" w:hAnsi="Cambria"/>
                <w:sz w:val="22"/>
                <w:szCs w:val="22"/>
                <w:lang w:val="et-EE"/>
              </w:rPr>
            </w:pPr>
          </w:p>
        </w:tc>
      </w:tr>
      <w:tr w:rsidR="00803CCE" w:rsidRPr="00347E55" w14:paraId="5E97C41D" w14:textId="77777777" w:rsidTr="00312745">
        <w:trPr>
          <w:trHeight w:val="156"/>
        </w:trPr>
        <w:tc>
          <w:tcPr>
            <w:tcW w:w="1269" w:type="dxa"/>
          </w:tcPr>
          <w:p w14:paraId="6EC11171" w14:textId="77777777" w:rsidR="00803CCE" w:rsidRPr="00347E55" w:rsidRDefault="00803CCE" w:rsidP="00CB2BA8">
            <w:pPr>
              <w:spacing w:line="280" w:lineRule="exact"/>
              <w:rPr>
                <w:rFonts w:ascii="Cambria" w:hAnsi="Cambria"/>
                <w:sz w:val="22"/>
                <w:szCs w:val="22"/>
                <w:lang w:val="et-EE"/>
              </w:rPr>
            </w:pPr>
          </w:p>
        </w:tc>
        <w:tc>
          <w:tcPr>
            <w:tcW w:w="6775" w:type="dxa"/>
          </w:tcPr>
          <w:p w14:paraId="7FC705D9" w14:textId="62F4F3E1" w:rsidR="00803CCE" w:rsidRPr="00347E55" w:rsidRDefault="00123A74" w:rsidP="00123A74">
            <w:pPr>
              <w:spacing w:line="280" w:lineRule="exact"/>
              <w:rPr>
                <w:rFonts w:ascii="Cambria" w:hAnsi="Cambria"/>
                <w:bCs/>
                <w:sz w:val="22"/>
                <w:szCs w:val="22"/>
                <w:lang w:val="et-EE"/>
              </w:rPr>
            </w:pPr>
            <w:r w:rsidRPr="00347E55">
              <w:rPr>
                <w:rFonts w:ascii="Cambria" w:hAnsi="Cambria"/>
                <w:bCs/>
                <w:sz w:val="22"/>
                <w:szCs w:val="22"/>
                <w:lang w:val="et-EE"/>
              </w:rPr>
              <w:t xml:space="preserve">Tellija </w:t>
            </w:r>
            <w:r w:rsidR="00803CCE" w:rsidRPr="00347E55">
              <w:rPr>
                <w:rFonts w:ascii="Cambria" w:hAnsi="Cambria"/>
                <w:bCs/>
                <w:sz w:val="22"/>
                <w:szCs w:val="22"/>
                <w:lang w:val="et-EE"/>
              </w:rPr>
              <w:t>poolt tehtud pistelise proovi tulemusel kvaliteedinõuetest avastatud kõrvalekaldumiste eest, millest Töövõtja ei ole kirjalikult teavitanud</w:t>
            </w:r>
          </w:p>
        </w:tc>
        <w:tc>
          <w:tcPr>
            <w:tcW w:w="1560" w:type="dxa"/>
          </w:tcPr>
          <w:p w14:paraId="113841F5" w14:textId="77777777" w:rsidR="00803CCE" w:rsidRPr="00347E55" w:rsidRDefault="00317686" w:rsidP="00CB2BA8">
            <w:pPr>
              <w:spacing w:line="280" w:lineRule="exact"/>
              <w:rPr>
                <w:rFonts w:ascii="Cambria" w:hAnsi="Cambria"/>
                <w:sz w:val="22"/>
                <w:szCs w:val="22"/>
                <w:lang w:val="et-EE"/>
              </w:rPr>
            </w:pPr>
            <w:r w:rsidRPr="00347E55">
              <w:rPr>
                <w:rFonts w:ascii="Cambria" w:hAnsi="Cambria"/>
                <w:sz w:val="22"/>
                <w:szCs w:val="22"/>
                <w:lang w:val="et-EE"/>
              </w:rPr>
              <w:t>3</w:t>
            </w:r>
            <w:r w:rsidR="00803CCE" w:rsidRPr="00347E55">
              <w:rPr>
                <w:rFonts w:ascii="Cambria" w:hAnsi="Cambria"/>
                <w:sz w:val="22"/>
                <w:szCs w:val="22"/>
                <w:lang w:val="et-EE"/>
              </w:rPr>
              <w:t>00</w:t>
            </w:r>
          </w:p>
          <w:p w14:paraId="36470BAD" w14:textId="77777777" w:rsidR="00803CCE" w:rsidRPr="00347E55" w:rsidRDefault="00803CCE" w:rsidP="00CB2BA8">
            <w:pPr>
              <w:spacing w:line="280" w:lineRule="exact"/>
              <w:rPr>
                <w:rFonts w:ascii="Cambria" w:hAnsi="Cambria"/>
                <w:sz w:val="22"/>
                <w:szCs w:val="22"/>
                <w:lang w:val="et-EE"/>
              </w:rPr>
            </w:pPr>
          </w:p>
        </w:tc>
      </w:tr>
    </w:tbl>
    <w:p w14:paraId="0247BBE9" w14:textId="77777777" w:rsidR="00803CCE" w:rsidRPr="00347E55" w:rsidRDefault="00803CCE" w:rsidP="00CB2BA8">
      <w:pPr>
        <w:spacing w:line="280" w:lineRule="exact"/>
        <w:ind w:left="360"/>
        <w:rPr>
          <w:rFonts w:ascii="Cambria" w:hAnsi="Cambria"/>
          <w:sz w:val="22"/>
          <w:szCs w:val="22"/>
          <w:lang w:val="et-EE"/>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803CCE" w:rsidRPr="00347E55" w14:paraId="25DBDB27" w14:textId="77777777" w:rsidTr="00312745">
        <w:tc>
          <w:tcPr>
            <w:tcW w:w="9632" w:type="dxa"/>
          </w:tcPr>
          <w:p w14:paraId="15009344" w14:textId="77777777" w:rsidR="00803CCE" w:rsidRPr="00347E55" w:rsidRDefault="00803CCE" w:rsidP="00CB2BA8">
            <w:pPr>
              <w:tabs>
                <w:tab w:val="left" w:pos="2053"/>
              </w:tabs>
              <w:spacing w:line="280" w:lineRule="exact"/>
              <w:rPr>
                <w:rFonts w:ascii="Cambria" w:hAnsi="Cambria"/>
                <w:b/>
                <w:bCs/>
                <w:sz w:val="22"/>
                <w:szCs w:val="22"/>
                <w:lang w:val="et-EE"/>
              </w:rPr>
            </w:pPr>
            <w:r w:rsidRPr="00347E55">
              <w:rPr>
                <w:rFonts w:ascii="Cambria" w:hAnsi="Cambria"/>
                <w:b/>
                <w:bCs/>
                <w:sz w:val="22"/>
                <w:szCs w:val="22"/>
                <w:lang w:val="et-EE"/>
              </w:rPr>
              <w:t xml:space="preserve">Tellija esindaja selgitused: </w:t>
            </w:r>
          </w:p>
          <w:p w14:paraId="521E6555" w14:textId="77777777" w:rsidR="00803CCE" w:rsidRPr="00347E55" w:rsidRDefault="00803CCE" w:rsidP="00CB2BA8">
            <w:pPr>
              <w:tabs>
                <w:tab w:val="left" w:pos="2053"/>
              </w:tabs>
              <w:spacing w:line="280" w:lineRule="exact"/>
              <w:rPr>
                <w:rFonts w:ascii="Cambria" w:hAnsi="Cambria"/>
                <w:b/>
                <w:bCs/>
                <w:sz w:val="22"/>
                <w:szCs w:val="22"/>
                <w:lang w:val="et-EE"/>
              </w:rPr>
            </w:pPr>
          </w:p>
          <w:p w14:paraId="73223F40" w14:textId="77777777" w:rsidR="00803CCE" w:rsidRPr="00347E55" w:rsidRDefault="00803CCE" w:rsidP="00CB2BA8">
            <w:pPr>
              <w:tabs>
                <w:tab w:val="left" w:pos="2053"/>
              </w:tabs>
              <w:spacing w:line="280" w:lineRule="exact"/>
              <w:rPr>
                <w:rFonts w:ascii="Cambria" w:hAnsi="Cambria"/>
                <w:b/>
                <w:bCs/>
                <w:sz w:val="22"/>
                <w:szCs w:val="22"/>
                <w:lang w:val="et-EE"/>
              </w:rPr>
            </w:pPr>
          </w:p>
          <w:p w14:paraId="03E15E22" w14:textId="77777777" w:rsidR="00803CCE" w:rsidRPr="00347E55" w:rsidRDefault="00803CCE" w:rsidP="00CB2BA8">
            <w:pPr>
              <w:tabs>
                <w:tab w:val="left" w:pos="2053"/>
              </w:tabs>
              <w:spacing w:line="280" w:lineRule="exact"/>
              <w:rPr>
                <w:rFonts w:ascii="Cambria" w:hAnsi="Cambria"/>
                <w:b/>
                <w:bCs/>
                <w:sz w:val="22"/>
                <w:szCs w:val="22"/>
                <w:lang w:val="et-EE"/>
              </w:rPr>
            </w:pPr>
          </w:p>
          <w:p w14:paraId="77E4F6C5" w14:textId="77777777" w:rsidR="00803CCE" w:rsidRPr="00347E55" w:rsidRDefault="00803CCE" w:rsidP="00CB2BA8">
            <w:pPr>
              <w:tabs>
                <w:tab w:val="left" w:pos="2053"/>
              </w:tabs>
              <w:spacing w:line="280" w:lineRule="exact"/>
              <w:rPr>
                <w:rFonts w:ascii="Cambria" w:hAnsi="Cambria"/>
                <w:b/>
                <w:bCs/>
                <w:sz w:val="22"/>
                <w:szCs w:val="22"/>
                <w:lang w:val="et-EE"/>
              </w:rPr>
            </w:pPr>
          </w:p>
        </w:tc>
      </w:tr>
    </w:tbl>
    <w:p w14:paraId="7E733D1B" w14:textId="77777777" w:rsidR="00803CCE" w:rsidRPr="00347E55" w:rsidRDefault="00803CCE" w:rsidP="00CB2BA8">
      <w:pPr>
        <w:spacing w:line="280" w:lineRule="exact"/>
        <w:rPr>
          <w:rFonts w:ascii="Cambria" w:hAnsi="Cambria"/>
          <w:sz w:val="22"/>
          <w:szCs w:val="22"/>
          <w:lang w:val="et-EE"/>
        </w:rPr>
      </w:pPr>
    </w:p>
    <w:p w14:paraId="25FC4220"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Akti koostas:</w:t>
      </w:r>
      <w:r w:rsidRPr="00347E55">
        <w:rPr>
          <w:rFonts w:ascii="Cambria" w:hAnsi="Cambria"/>
          <w:sz w:val="22"/>
          <w:szCs w:val="22"/>
          <w:lang w:val="et-EE"/>
        </w:rPr>
        <w:tab/>
      </w:r>
    </w:p>
    <w:p w14:paraId="59818F47"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ab/>
      </w:r>
      <w:r w:rsidRPr="00347E55">
        <w:rPr>
          <w:rFonts w:ascii="Cambria" w:hAnsi="Cambria"/>
          <w:sz w:val="22"/>
          <w:szCs w:val="22"/>
          <w:lang w:val="et-EE"/>
        </w:rPr>
        <w:tab/>
      </w:r>
      <w:r w:rsidRPr="00347E55">
        <w:rPr>
          <w:rFonts w:ascii="Cambria" w:hAnsi="Cambria"/>
          <w:sz w:val="22"/>
          <w:szCs w:val="22"/>
          <w:lang w:val="et-EE"/>
        </w:rPr>
        <w:tab/>
      </w:r>
      <w:r w:rsidRPr="00347E55">
        <w:rPr>
          <w:rFonts w:ascii="Cambria" w:hAnsi="Cambria"/>
          <w:sz w:val="22"/>
          <w:szCs w:val="22"/>
          <w:lang w:val="et-EE"/>
        </w:rPr>
        <w:tab/>
      </w:r>
    </w:p>
    <w:p w14:paraId="5A6285D6" w14:textId="77777777" w:rsidR="00803CCE" w:rsidRPr="00347E55" w:rsidRDefault="00803CCE" w:rsidP="00CB2BA8">
      <w:pPr>
        <w:spacing w:line="280" w:lineRule="exact"/>
        <w:rPr>
          <w:rFonts w:ascii="Cambria" w:hAnsi="Cambria"/>
          <w:sz w:val="22"/>
          <w:szCs w:val="22"/>
          <w:lang w:val="et-EE"/>
        </w:rPr>
      </w:pPr>
    </w:p>
    <w:p w14:paraId="10B543ED" w14:textId="77777777" w:rsidR="00803CCE" w:rsidRPr="00347E55" w:rsidRDefault="00803CCE" w:rsidP="00CB2BA8">
      <w:pPr>
        <w:spacing w:line="280" w:lineRule="exact"/>
        <w:rPr>
          <w:rFonts w:ascii="Cambria" w:hAnsi="Cambria"/>
          <w:sz w:val="22"/>
          <w:szCs w:val="22"/>
          <w:lang w:val="et-EE"/>
        </w:rPr>
      </w:pPr>
      <w:r w:rsidRPr="00347E55">
        <w:rPr>
          <w:rFonts w:ascii="Cambria" w:hAnsi="Cambria"/>
          <w:sz w:val="22"/>
          <w:szCs w:val="22"/>
          <w:lang w:val="et-EE"/>
        </w:rPr>
        <w:t>(Tellija esindaja)</w:t>
      </w:r>
      <w:r w:rsidRPr="00347E55">
        <w:rPr>
          <w:rFonts w:ascii="Cambria" w:hAnsi="Cambria"/>
          <w:sz w:val="22"/>
          <w:szCs w:val="22"/>
          <w:lang w:val="et-EE"/>
        </w:rPr>
        <w:tab/>
      </w:r>
      <w:r w:rsidRPr="00347E55">
        <w:rPr>
          <w:rFonts w:ascii="Cambria" w:hAnsi="Cambria"/>
          <w:sz w:val="22"/>
          <w:szCs w:val="22"/>
          <w:lang w:val="et-EE"/>
        </w:rPr>
        <w:tab/>
      </w:r>
    </w:p>
    <w:p w14:paraId="14FBA521" w14:textId="77777777" w:rsidR="00803CCE" w:rsidRPr="00347E55" w:rsidRDefault="00803CCE" w:rsidP="00CB2BA8">
      <w:pPr>
        <w:spacing w:line="280" w:lineRule="exact"/>
        <w:rPr>
          <w:rFonts w:ascii="Cambria" w:hAnsi="Cambria"/>
          <w:sz w:val="22"/>
          <w:szCs w:val="22"/>
          <w:lang w:val="et-EE"/>
        </w:rPr>
      </w:pPr>
    </w:p>
    <w:p w14:paraId="14FAA826" w14:textId="77777777" w:rsidR="00803CCE" w:rsidRPr="00347E55" w:rsidRDefault="00803CCE" w:rsidP="00CB2BA8">
      <w:pPr>
        <w:spacing w:line="280" w:lineRule="exact"/>
        <w:rPr>
          <w:rFonts w:ascii="Cambria" w:hAnsi="Cambria"/>
          <w:sz w:val="22"/>
          <w:szCs w:val="22"/>
          <w:lang w:val="et-EE"/>
        </w:rPr>
      </w:pPr>
    </w:p>
    <w:p w14:paraId="6F118661" w14:textId="77777777" w:rsidR="00803CCE" w:rsidRPr="00347E55" w:rsidRDefault="00803CCE" w:rsidP="00CB2BA8">
      <w:pPr>
        <w:spacing w:line="280" w:lineRule="exact"/>
        <w:rPr>
          <w:rFonts w:ascii="Cambria" w:hAnsi="Cambria"/>
          <w:b/>
          <w:noProof/>
          <w:sz w:val="22"/>
          <w:szCs w:val="22"/>
          <w:lang w:val="et-EE"/>
        </w:rPr>
      </w:pPr>
    </w:p>
    <w:p w14:paraId="0E5D2982" w14:textId="77777777" w:rsidR="00803CCE" w:rsidRPr="00347E55" w:rsidRDefault="00803CCE" w:rsidP="00CB2BA8">
      <w:pPr>
        <w:spacing w:line="280" w:lineRule="exact"/>
        <w:rPr>
          <w:rFonts w:ascii="Cambria" w:hAnsi="Cambria"/>
          <w:noProof/>
          <w:sz w:val="22"/>
          <w:szCs w:val="22"/>
          <w:lang w:val="et-EE"/>
        </w:rPr>
      </w:pPr>
    </w:p>
    <w:p w14:paraId="270E13DB" w14:textId="77777777" w:rsidR="00803CCE" w:rsidRPr="00347E55" w:rsidRDefault="00803CCE" w:rsidP="00CB2BA8">
      <w:pPr>
        <w:spacing w:line="280" w:lineRule="exact"/>
        <w:rPr>
          <w:rFonts w:ascii="Cambria" w:hAnsi="Cambria"/>
          <w:sz w:val="22"/>
          <w:szCs w:val="22"/>
          <w:lang w:val="et-EE"/>
        </w:rPr>
      </w:pPr>
    </w:p>
    <w:p w14:paraId="621C71CD" w14:textId="77777777" w:rsidR="00803CCE" w:rsidRPr="00347E55" w:rsidRDefault="00803CCE" w:rsidP="00CB2BA8">
      <w:pPr>
        <w:spacing w:line="280" w:lineRule="exact"/>
        <w:rPr>
          <w:rFonts w:ascii="Cambria" w:hAnsi="Cambria"/>
          <w:sz w:val="22"/>
          <w:szCs w:val="22"/>
          <w:lang w:val="et-EE"/>
        </w:rPr>
      </w:pPr>
    </w:p>
    <w:p w14:paraId="0506A834" w14:textId="77777777" w:rsidR="00803CCE" w:rsidRPr="00347E55" w:rsidRDefault="00803CCE" w:rsidP="00CB2BA8">
      <w:pPr>
        <w:rPr>
          <w:rFonts w:ascii="Cambria" w:hAnsi="Cambria"/>
          <w:b/>
          <w:bCs/>
          <w:sz w:val="22"/>
          <w:szCs w:val="22"/>
          <w:lang w:val="et-EE"/>
        </w:rPr>
      </w:pPr>
    </w:p>
    <w:p w14:paraId="6B6F88E9" w14:textId="77777777" w:rsidR="00803CCE" w:rsidRPr="00347E55" w:rsidRDefault="00803CCE" w:rsidP="00CB2BA8">
      <w:pPr>
        <w:rPr>
          <w:rFonts w:ascii="Cambria" w:hAnsi="Cambria"/>
          <w:b/>
          <w:bCs/>
          <w:sz w:val="22"/>
          <w:szCs w:val="22"/>
          <w:lang w:val="et-EE"/>
        </w:rPr>
      </w:pPr>
    </w:p>
    <w:p w14:paraId="30E4516D" w14:textId="77777777" w:rsidR="00803CCE" w:rsidRPr="00347E55" w:rsidRDefault="00803CCE" w:rsidP="00CB2BA8">
      <w:pPr>
        <w:spacing w:line="280" w:lineRule="exact"/>
        <w:rPr>
          <w:rFonts w:ascii="Cambria" w:hAnsi="Cambria"/>
          <w:b/>
          <w:bCs/>
          <w:sz w:val="22"/>
          <w:szCs w:val="22"/>
          <w:lang w:val="et-EE"/>
        </w:rPr>
      </w:pPr>
    </w:p>
    <w:sectPr w:rsidR="00803CCE" w:rsidRPr="00347E55" w:rsidSect="00312745">
      <w:headerReference w:type="default" r:id="rId11"/>
      <w:pgSz w:w="11906" w:h="16838" w:code="9"/>
      <w:pgMar w:top="1134" w:right="1133" w:bottom="1418"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27F4" w14:textId="77777777" w:rsidR="00312745" w:rsidRDefault="00312745" w:rsidP="00803CCE">
      <w:r>
        <w:separator/>
      </w:r>
    </w:p>
  </w:endnote>
  <w:endnote w:type="continuationSeparator" w:id="0">
    <w:p w14:paraId="721999E6" w14:textId="77777777" w:rsidR="00312745" w:rsidRDefault="00312745" w:rsidP="0080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2FD4A" w14:textId="77777777" w:rsidR="00312745" w:rsidRDefault="00312745" w:rsidP="00803CCE">
      <w:r>
        <w:separator/>
      </w:r>
    </w:p>
  </w:footnote>
  <w:footnote w:type="continuationSeparator" w:id="0">
    <w:p w14:paraId="59DBE795" w14:textId="77777777" w:rsidR="00312745" w:rsidRDefault="00312745" w:rsidP="0080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E682" w14:textId="77777777" w:rsidR="00312745" w:rsidRDefault="00312745" w:rsidP="003127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BE8"/>
    <w:multiLevelType w:val="hybridMultilevel"/>
    <w:tmpl w:val="611843B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122D2F"/>
    <w:multiLevelType w:val="multilevel"/>
    <w:tmpl w:val="546AE1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FF948FE"/>
    <w:multiLevelType w:val="multilevel"/>
    <w:tmpl w:val="02561B90"/>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6D22E7"/>
    <w:multiLevelType w:val="hybridMultilevel"/>
    <w:tmpl w:val="D16E0A6A"/>
    <w:lvl w:ilvl="0" w:tplc="F8686C28">
      <w:numFmt w:val="bullet"/>
      <w:lvlText w:val="-"/>
      <w:lvlJc w:val="left"/>
      <w:pPr>
        <w:ind w:left="1069" w:hanging="360"/>
      </w:pPr>
      <w:rPr>
        <w:rFonts w:ascii="Times New Roman" w:eastAsia="Times New Roman" w:hAnsi="Times New Roman" w:hint="default"/>
      </w:rPr>
    </w:lvl>
    <w:lvl w:ilvl="1" w:tplc="04250003" w:tentative="1">
      <w:start w:val="1"/>
      <w:numFmt w:val="bullet"/>
      <w:lvlText w:val="o"/>
      <w:lvlJc w:val="left"/>
      <w:pPr>
        <w:ind w:left="1789" w:hanging="360"/>
      </w:pPr>
      <w:rPr>
        <w:rFonts w:ascii="Courier New" w:hAnsi="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CE"/>
    <w:rsid w:val="00034A22"/>
    <w:rsid w:val="000C40AA"/>
    <w:rsid w:val="000E0090"/>
    <w:rsid w:val="000F3E76"/>
    <w:rsid w:val="00123A74"/>
    <w:rsid w:val="001E7076"/>
    <w:rsid w:val="00202772"/>
    <w:rsid w:val="002350CE"/>
    <w:rsid w:val="00271B4E"/>
    <w:rsid w:val="002F3AC5"/>
    <w:rsid w:val="002F6CE2"/>
    <w:rsid w:val="00302F54"/>
    <w:rsid w:val="00312745"/>
    <w:rsid w:val="00317686"/>
    <w:rsid w:val="003252D8"/>
    <w:rsid w:val="00347E55"/>
    <w:rsid w:val="00357955"/>
    <w:rsid w:val="00360E2F"/>
    <w:rsid w:val="0050633C"/>
    <w:rsid w:val="00510224"/>
    <w:rsid w:val="00510BFE"/>
    <w:rsid w:val="00527E9E"/>
    <w:rsid w:val="005743F9"/>
    <w:rsid w:val="00575F1B"/>
    <w:rsid w:val="00581F00"/>
    <w:rsid w:val="00621DCE"/>
    <w:rsid w:val="006652A2"/>
    <w:rsid w:val="006C6A97"/>
    <w:rsid w:val="007D2083"/>
    <w:rsid w:val="00803CCE"/>
    <w:rsid w:val="0081612A"/>
    <w:rsid w:val="00832A19"/>
    <w:rsid w:val="00832E47"/>
    <w:rsid w:val="00837EB7"/>
    <w:rsid w:val="00854EA8"/>
    <w:rsid w:val="008563A3"/>
    <w:rsid w:val="008B374C"/>
    <w:rsid w:val="008E43F4"/>
    <w:rsid w:val="008F679E"/>
    <w:rsid w:val="00963B89"/>
    <w:rsid w:val="00981AC9"/>
    <w:rsid w:val="009C3AD2"/>
    <w:rsid w:val="009D6309"/>
    <w:rsid w:val="00A458F3"/>
    <w:rsid w:val="00A65436"/>
    <w:rsid w:val="00AD6D23"/>
    <w:rsid w:val="00AE0659"/>
    <w:rsid w:val="00B2635A"/>
    <w:rsid w:val="00B72196"/>
    <w:rsid w:val="00BE1A0B"/>
    <w:rsid w:val="00BE5772"/>
    <w:rsid w:val="00C11A66"/>
    <w:rsid w:val="00C46077"/>
    <w:rsid w:val="00CB2BA8"/>
    <w:rsid w:val="00CE6B61"/>
    <w:rsid w:val="00D011C6"/>
    <w:rsid w:val="00D1217E"/>
    <w:rsid w:val="00D54097"/>
    <w:rsid w:val="00DC5A83"/>
    <w:rsid w:val="00DD4490"/>
    <w:rsid w:val="00DD68D2"/>
    <w:rsid w:val="00DE1864"/>
    <w:rsid w:val="00E061CF"/>
    <w:rsid w:val="00EB77B3"/>
    <w:rsid w:val="00EC7AA0"/>
    <w:rsid w:val="00F072B5"/>
    <w:rsid w:val="00F9309A"/>
    <w:rsid w:val="00FA2D76"/>
    <w:rsid w:val="00FB7EC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51EC"/>
  <w15:docId w15:val="{188CE4CE-13ED-4662-A364-28E54228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t-EE"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CE"/>
    <w:pPr>
      <w:spacing w:line="240" w:lineRule="auto"/>
    </w:pPr>
    <w:rPr>
      <w:rFonts w:ascii="Verdana" w:eastAsia="Times New Roman" w:hAnsi="Verdan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3CCE"/>
    <w:pPr>
      <w:tabs>
        <w:tab w:val="center" w:pos="4153"/>
        <w:tab w:val="right" w:pos="8306"/>
      </w:tabs>
    </w:pPr>
  </w:style>
  <w:style w:type="character" w:customStyle="1" w:styleId="HeaderChar">
    <w:name w:val="Header Char"/>
    <w:basedOn w:val="DefaultParagraphFont"/>
    <w:link w:val="Header"/>
    <w:uiPriority w:val="99"/>
    <w:rsid w:val="00803CCE"/>
    <w:rPr>
      <w:rFonts w:ascii="Verdana" w:eastAsia="Times New Roman" w:hAnsi="Verdana" w:cs="Times New Roman"/>
      <w:sz w:val="20"/>
      <w:szCs w:val="20"/>
      <w:lang w:val="en-GB"/>
    </w:rPr>
  </w:style>
  <w:style w:type="character" w:styleId="Hyperlink">
    <w:name w:val="Hyperlink"/>
    <w:rsid w:val="00803CCE"/>
    <w:rPr>
      <w:color w:val="0000FF"/>
      <w:u w:val="single"/>
    </w:rPr>
  </w:style>
  <w:style w:type="paragraph" w:styleId="ListParagraph">
    <w:name w:val="List Paragraph"/>
    <w:basedOn w:val="Normal"/>
    <w:uiPriority w:val="34"/>
    <w:qFormat/>
    <w:rsid w:val="00803CCE"/>
    <w:pPr>
      <w:spacing w:after="200" w:line="276" w:lineRule="auto"/>
      <w:ind w:left="720"/>
      <w:contextualSpacing/>
      <w:jc w:val="left"/>
    </w:pPr>
    <w:rPr>
      <w:rFonts w:ascii="Calibri" w:eastAsia="Calibri" w:hAnsi="Calibri"/>
      <w:sz w:val="22"/>
      <w:szCs w:val="22"/>
      <w:lang w:val="et-EE"/>
    </w:rPr>
  </w:style>
  <w:style w:type="paragraph" w:styleId="Footer">
    <w:name w:val="footer"/>
    <w:basedOn w:val="Normal"/>
    <w:link w:val="FooterChar"/>
    <w:uiPriority w:val="99"/>
    <w:unhideWhenUsed/>
    <w:rsid w:val="00803CCE"/>
    <w:pPr>
      <w:tabs>
        <w:tab w:val="center" w:pos="4536"/>
        <w:tab w:val="right" w:pos="9072"/>
      </w:tabs>
    </w:pPr>
  </w:style>
  <w:style w:type="character" w:customStyle="1" w:styleId="FooterChar">
    <w:name w:val="Footer Char"/>
    <w:basedOn w:val="DefaultParagraphFont"/>
    <w:link w:val="Footer"/>
    <w:uiPriority w:val="99"/>
    <w:rsid w:val="00803CCE"/>
    <w:rPr>
      <w:rFonts w:ascii="Verdana" w:eastAsia="Times New Roman" w:hAnsi="Verdana" w:cs="Times New Roman"/>
      <w:sz w:val="20"/>
      <w:szCs w:val="20"/>
      <w:lang w:val="en-GB"/>
    </w:rPr>
  </w:style>
  <w:style w:type="character" w:styleId="CommentReference">
    <w:name w:val="annotation reference"/>
    <w:basedOn w:val="DefaultParagraphFont"/>
    <w:uiPriority w:val="99"/>
    <w:semiHidden/>
    <w:unhideWhenUsed/>
    <w:rsid w:val="00963B89"/>
    <w:rPr>
      <w:sz w:val="16"/>
      <w:szCs w:val="16"/>
    </w:rPr>
  </w:style>
  <w:style w:type="paragraph" w:styleId="CommentText">
    <w:name w:val="annotation text"/>
    <w:basedOn w:val="Normal"/>
    <w:link w:val="CommentTextChar"/>
    <w:uiPriority w:val="99"/>
    <w:semiHidden/>
    <w:unhideWhenUsed/>
    <w:rsid w:val="00963B89"/>
  </w:style>
  <w:style w:type="character" w:customStyle="1" w:styleId="CommentTextChar">
    <w:name w:val="Comment Text Char"/>
    <w:basedOn w:val="DefaultParagraphFont"/>
    <w:link w:val="CommentText"/>
    <w:uiPriority w:val="99"/>
    <w:semiHidden/>
    <w:rsid w:val="00963B89"/>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63B89"/>
    <w:rPr>
      <w:b/>
      <w:bCs/>
    </w:rPr>
  </w:style>
  <w:style w:type="character" w:customStyle="1" w:styleId="CommentSubjectChar">
    <w:name w:val="Comment Subject Char"/>
    <w:basedOn w:val="CommentTextChar"/>
    <w:link w:val="CommentSubject"/>
    <w:uiPriority w:val="99"/>
    <w:semiHidden/>
    <w:rsid w:val="00963B89"/>
    <w:rPr>
      <w:rFonts w:ascii="Verdana" w:eastAsia="Times New Roman" w:hAnsi="Verdana" w:cs="Times New Roman"/>
      <w:b/>
      <w:bCs/>
      <w:sz w:val="20"/>
      <w:szCs w:val="20"/>
      <w:lang w:val="en-GB"/>
    </w:rPr>
  </w:style>
  <w:style w:type="paragraph" w:styleId="BalloonText">
    <w:name w:val="Balloon Text"/>
    <w:basedOn w:val="Normal"/>
    <w:link w:val="BalloonTextChar"/>
    <w:uiPriority w:val="99"/>
    <w:semiHidden/>
    <w:unhideWhenUsed/>
    <w:rsid w:val="00963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B8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ia.kraun@sauevald.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8" ma:contentTypeDescription="Create a new document." ma:contentTypeScope="" ma:versionID="622fa3e2f52616fcd4f7d1f958dbde5b">
  <xsd:schema xmlns:xsd="http://www.w3.org/2001/XMLSchema" xmlns:xs="http://www.w3.org/2001/XMLSchema" xmlns:p="http://schemas.microsoft.com/office/2006/metadata/properties" xmlns:ns3="077e0094-e0d9-4c4e-8685-409ac9c7c8c5" targetNamespace="http://schemas.microsoft.com/office/2006/metadata/properties" ma:root="true" ma:fieldsID="763383c5999003fd1afde7aea53ddd9e" ns3:_="">
    <xsd:import namespace="077e0094-e0d9-4c4e-8685-409ac9c7c8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8872A-54EB-4CDD-AB44-EB9E7DAE919B}">
  <ds:schemaRefs>
    <ds:schemaRef ds:uri="http://schemas.openxmlformats.org/package/2006/metadata/core-properties"/>
    <ds:schemaRef ds:uri="http://purl.org/dc/elements/1.1/"/>
    <ds:schemaRef ds:uri="http://schemas.microsoft.com/office/2006/documentManagement/types"/>
    <ds:schemaRef ds:uri="077e0094-e0d9-4c4e-8685-409ac9c7c8c5"/>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AC8302-5382-4E4F-A75A-71919FC81AA0}">
  <ds:schemaRefs>
    <ds:schemaRef ds:uri="http://schemas.microsoft.com/sharepoint/v3/contenttype/forms"/>
  </ds:schemaRefs>
</ds:datastoreItem>
</file>

<file path=customXml/itemProps3.xml><?xml version="1.0" encoding="utf-8"?>
<ds:datastoreItem xmlns:ds="http://schemas.openxmlformats.org/officeDocument/2006/customXml" ds:itemID="{3E25A747-6EAE-4567-AC01-5089BBC3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6</Pages>
  <Words>2248</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Norvik</dc:creator>
  <cp:lastModifiedBy>Miia Kraun</cp:lastModifiedBy>
  <cp:revision>4</cp:revision>
  <dcterms:created xsi:type="dcterms:W3CDTF">2019-06-26T06:00:00Z</dcterms:created>
  <dcterms:modified xsi:type="dcterms:W3CDTF">2020-10-09T06:38:00Z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